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ccycc0ma8agr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Jak wygląda proces inwestycji wiatrowej i kto naprawdę go kontroluje?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Początek 2026 roku to moment, w którym wiele gmin ponownie przygląda się inwestycjom w odnawialne źródła energii. Rosnące koszty energii, potrzeba stabilnych dochodów samorządów i presja na rozwój lokalnej gospodarki sprawiają, że temat farm wiatrowych wraca do debaty publicznej. Jedno z najczęściej zadawanych pytań brzmi: kto właściwie kontroluje taki proces i na jakim etapie mieszkańcy mają realny wpływ?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c7z8bjjm6h3a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Inwestycja to proces, nie jednorazowa decyzja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Budowa farmy wiatrowej nie zaczyna się od wbicia pierwszej łopaty w ziemię. To kilkuletni, wieloetapowy proces, w którym kluczową rolę odgrywają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samorządy, instytucje państwowe oraz niezależni eksperci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Od momentu podpisania pierwszych umów dzierżawy gruntów do uruchomienia elektrowni mija zwykle około czterech lat.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Pierwszym etapem są analizy lokalizacyjne: techniczne, środowiskowe i planistyczne. Sprawdzane są m.in. warunki wiatrowe, odległości od zabudowań, uwarunkowania przyrodnicze oraz zgodność inwestycji z lokalnymi dokumentami planistycznymi. Bez spełnienia tych warunków projekt nie może być dalej procedowany.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7ugwtv3l0vkg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Decyzja środowiskowa i rola niezależnych instytucji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Jednym z kluczowych momentów jest uzyskanie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decyzji o środowiskowych uwarunkowaniach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Poprzedza ją co najmniej roczny monitoring przyrodniczy, obejmujący m.in. ptaki i nietoperze. Dokumentację ocenia Regionalna Dyrekcja Ochrony Środowiska – organ niezależny zarówno od inwestora, jak i od gminy.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Jednym z kluczowych momentów jest uzyskanie decyzji o środowiskowych uwarunkowaniach. Poprzedza ją co najmniej roczny monitoring przyrodniczy, obejmujący m.in. ptaki i nietoperze, a także szczegółowe analizy potencjalnych oddziaływań inwestycji na otoczenie. W ramach tego etapu wykonywane są również modelowania akustyczne, które pozwalają ocenić poziom hałasu na etapie eksploatacji i zweryfikować, czy spełnione zostaną obowiązujące, restrykcyjne normy ochrony środowiska.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Dokumentację ocenia Regionalna Dyrekcja Ochrony Środowiska – organ niezależny zarówno od inwestora, jak i od gminy. To na tym etapie eliminowane są lokalizacje, które mogłyby kolidować z cennymi siedliskami, trasami migracyjnymi zwierząt lub powodować przekroczenia dopuszczalnych poziomów oddziaływań na mieszkańców. Bez pozytywnej decyzji środowiskowej inwestycja nie może przejść do kolejnych etapów.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d15xg95994p0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Samorząd ma głos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sz w:val="24"/>
          <w:szCs w:val="24"/>
        </w:rPr>
      </w:pPr>
      <w:bookmarkStart w:colFirst="0" w:colLast="0" w:name="_ouo2st7dvs65" w:id="4"/>
      <w:bookmarkEnd w:id="4"/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Równolegle toczy się proces planistyczny po stronie gminy. Elektrownie wiatrowe mogą powstać wyłącznie tam, gdzie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rada gminy uchwali odpowiednie zapisy planistyczne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w miejscowym planie zagospodarowania przestrzennego lub w procedurze zintegrowanego planu inwestycyjnego. Są to decyzje podejmowane publicznie, w drodze uchwał, po konsultacjach i dyskusjach.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Inwestycje wiatrowe należą do najbardziej kontrolowanych projektów infrastrukturalnych. Każdy etap – od planowania po eksploatację – podlega weryfikacji przez niezależne instytucje, a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samorząd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i mieszkańcy zachowują realny wpływ na t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o, czy i w jakim kształcie taka inwestycja może powstać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podkreśla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Kaja Sawicka, Dyrektor Projektów OZE w EnercoNet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rbmwk9ez3vfv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Pozwolenie na budowę i nadzór techniczny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 zakończeniu procedur środowiskowych i planistycznych inwestor występuje 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pozwolenie na budowę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Projekt techniczny podlega weryfikacji administracyjnej, a sama realizacja inwestycji odbywa się pod nadzorem inspektorów budowlanych.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 uruchomieniu farmy elektrownie objęte są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ciągłym monitoringiem technicznym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regularnymi przeglądami oraz obowiązkiem dotrzymywania norm hałasu i bezpieczeństwa. Nowoczesne instalacje umożliwiają także czasowe wyłączanie turbin w szczególnych warunkach.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Kontrola nad inwestycją nie kończy się jednak w momencie jej uruchomienia. Już na etapie planowania określany jest również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scenariusz zakończenia eksploatacji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tak aby po latach funkcjonowania infrastruktura nie stała się problemem dla gminy czy właścicieli gruntów.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nz1m4ts47h4p" w:id="6"/>
      <w:bookmarkEnd w:id="6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Co dzieje się z farmą wiatrową po zakończeniu jej pracy?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Farmy wiatrowe projektowane są z myślą 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pełnym cyklu życia inwestycji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Po zakończeniu okresu eksploatacji, trwającego zazwyczaj kilkadziesiąt lat, inwestor ma obowiązek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zdemontować turbiny oraz infrastrukturę techniczną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następnie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przywrócić teren do stanu sprzed inwestycji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Fundamenty są usuwane do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ustalonej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właścicielem gruntu głębokości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elementy stalowe i kompozytowe trafiają do recyklingu lub ponownego wykorzystania, a grunty mogą wrócić do wcześniejszych funkcji, np. rolniczych. Co istotne, obowiązek likwidacji instalacji oraz poniesienia związanych z tym kosztów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spoczywa na inwestorze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i jest zabezpieczony formalnie już na etapie realizacji projektu. Oznacza to, że po zakończeniu pracy elektrowni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gmina ani właściciele gruntów nie pozostają z infrastrukturą ani kosztami jej usunięcia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7gdy1qc1sa1j" w:id="7"/>
      <w:bookmarkEnd w:id="7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Co to oznacza dla regionu?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Dla wielu gmin inwestycje w OZE są dziś nie tylko elementem transformacji energetycznej, ale również realnym impulsem dla lokalnej gospodarki. Etap przygotowania i budowy oznacza zlecenia dla lokalnych firm, a po uruchomieniu – stabilne, wieloletnie wpływy podatkowe, które zwiększają możliwości finansowania inwestycji infrastrukturalnych, edukacyjnych czy społecznych.</w:t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Dobrym przykładem jest gmina wiejska Darłowo, gdzie farmy wiatrowe funkcjonują od lat. Jak pokazują dane samorządowe, roczne wpływy z podatków od turbin sięgają tam około 8 mln zł, co stanowi blisko 10 proc. dochodów gminy. Środki te pozwoliły m.in. zabezpieczać wkład własny do kolejnych inwestycji oraz poprawić stabilność budżetu. W dłuższej perspektywie przełożyło się to także na wzrost pozycji gminy w ogólnopolskich rankingach zamożności samorządów.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