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330F" w:rsidRDefault="00000000">
      <w:pPr>
        <w:spacing w:beforeAutospacing="1" w:afterAutospacing="1"/>
        <w:outlineLvl w:val="0"/>
        <w:rPr>
          <w:rFonts w:eastAsia="Times New Roman" w:cstheme="minorHAnsi"/>
          <w:b/>
          <w:bCs/>
          <w:sz w:val="32"/>
          <w:szCs w:val="32"/>
          <w:lang w:eastAsia="pl-PL"/>
          <w14:ligatures w14:val="none"/>
        </w:rPr>
      </w:pPr>
      <w:r>
        <w:rPr>
          <w:rFonts w:eastAsia="Times New Roman" w:cstheme="minorHAnsi"/>
          <w:b/>
          <w:bCs/>
          <w:sz w:val="32"/>
          <w:szCs w:val="32"/>
          <w:lang w:eastAsia="pl-PL"/>
          <w14:ligatures w14:val="none"/>
        </w:rPr>
        <w:t>Mebel jako „rzeźba”. Kiedy jeden element z egzotycznego drewna definiuje charakter całej przestrzeni</w:t>
      </w:r>
    </w:p>
    <w:p w:rsidR="00E9330F" w:rsidRDefault="00000000">
      <w:pPr>
        <w:spacing w:beforeAutospacing="1" w:afterAutospacing="1"/>
        <w:rPr>
          <w:rFonts w:eastAsia="Times New Roman" w:cstheme="minorHAnsi"/>
          <w:kern w:val="0"/>
          <w:lang w:eastAsia="pl-PL"/>
          <w14:ligatures w14:val="none"/>
        </w:rPr>
      </w:pPr>
      <w:r>
        <w:rPr>
          <w:rFonts w:eastAsia="Times New Roman" w:cstheme="minorHAnsi"/>
          <w:kern w:val="0"/>
          <w:lang w:eastAsia="pl-PL"/>
          <w14:ligatures w14:val="none"/>
        </w:rPr>
        <w:t>Co słychać w świecie designu? Okazuje się, że coraz częściej powracamy do idei „punktu ciężkości”. Zamiast wypełniać wnętrza wieloma dekoracyjnymi bodźcami, projektanci i inwestorzy skłaniają się ku koncepcji jednej, wyrazistej dominanty. To podejście, w którym funkcja użytkowa mebla staje się nierozerwalnie związana z jego formą plastyczną. Gdy wybór pada na egzotyczne gatunki drewna, mebel przestaje być tylko elementem wyposażenia. Zaczyna pełnić rolę architektonicznej rzeźby, która nadaje tożsamość całemu otoczeniu.</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Siła pojedynczego akcentu</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W projektowaniu przestrzeni </w:t>
      </w:r>
      <w:proofErr w:type="spellStart"/>
      <w:r>
        <w:rPr>
          <w:rFonts w:asciiTheme="minorHAnsi" w:hAnsiTheme="minorHAnsi" w:cstheme="minorHAnsi"/>
        </w:rPr>
        <w:t>premium</w:t>
      </w:r>
      <w:proofErr w:type="spellEnd"/>
      <w:r>
        <w:rPr>
          <w:rFonts w:asciiTheme="minorHAnsi" w:hAnsiTheme="minorHAnsi" w:cstheme="minorHAnsi"/>
        </w:rPr>
        <w:t xml:space="preserve"> coraz częściej stosuje się zasadę „wizualnej ciszy”, która pozwala wybrzmieć jednemu, perfekcyjnie dopracowanemu detalowi. To podejście czerpie z najlepszych tradycji minimalizmu, gdzie jakość surowca dominuje nad ilością ozdobników. Jeden mocny element – czy to wysoka zabudowa salonowa, czy geometryczna bryła w sercu kuchni – działa jak kotwica. Porządkuje przestrzeń, nadaje jej hierarchię i eliminuje potrzebę stosowania dodatkowych dekoracji.</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Kiedy decydujemy się na formę o charakterze rzeźbiarskim, funkcja mebla zostaje ukryta pod gładką, szlachetną płaszczyzną. Nowoczesne systemy otwierania, </w:t>
      </w:r>
      <w:proofErr w:type="spellStart"/>
      <w:r>
        <w:rPr>
          <w:rFonts w:asciiTheme="minorHAnsi" w:hAnsiTheme="minorHAnsi" w:cstheme="minorHAnsi"/>
        </w:rPr>
        <w:t>bezuchwytowe</w:t>
      </w:r>
      <w:proofErr w:type="spellEnd"/>
      <w:r>
        <w:rPr>
          <w:rFonts w:asciiTheme="minorHAnsi" w:hAnsiTheme="minorHAnsi" w:cstheme="minorHAnsi"/>
        </w:rPr>
        <w:t xml:space="preserve"> fronty i zlicowane płaszczyzny sprawiają, że techniczna natura mebla znika. Pozostaje czysta forma, która oddziałuje na domowników swoją skalą i fakturą. To właśnie ta prostota konstrukcyjna paradoksalnie wzmacnia ekspresję materiału, pozwalając naturze przejąć rolę głównego projektanta.</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Egzotyczne drewno: surowiec z własnym kodem genetycznym</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Egzotyczne gatunki drewna, takie jak </w:t>
      </w:r>
      <w:proofErr w:type="spellStart"/>
      <w:r>
        <w:rPr>
          <w:rFonts w:asciiTheme="minorHAnsi" w:hAnsiTheme="minorHAnsi" w:cstheme="minorHAnsi"/>
          <w:b/>
          <w:bCs/>
        </w:rPr>
        <w:t>makassar</w:t>
      </w:r>
      <w:proofErr w:type="spellEnd"/>
      <w:r>
        <w:rPr>
          <w:rFonts w:asciiTheme="minorHAnsi" w:hAnsiTheme="minorHAnsi" w:cstheme="minorHAnsi"/>
          <w:b/>
          <w:bCs/>
        </w:rPr>
        <w:t>, palisander czy selekcjonowany orzech amerykański</w:t>
      </w:r>
      <w:r>
        <w:rPr>
          <w:rFonts w:asciiTheme="minorHAnsi" w:hAnsiTheme="minorHAnsi" w:cstheme="minorHAnsi"/>
        </w:rPr>
        <w:t>, to materiały, które w świecie designu posiadają status niemal mityczny. Ich wybór nigdy nie jest przypadkowy – to decyzja o wprowadzeniu do wnętrza żywej historii. W przeciwieństwie do powtarzalnych laminatów czy masowo produkowanych fornirów, drewno egzotyczne oferuje głębię, której nie da się zasymulować.</w:t>
      </w:r>
    </w:p>
    <w:p w:rsidR="00E9330F" w:rsidRDefault="00000000">
      <w:pPr>
        <w:pStyle w:val="NormalnyWeb"/>
        <w:numPr>
          <w:ilvl w:val="0"/>
          <w:numId w:val="1"/>
        </w:numPr>
        <w:spacing w:before="280"/>
        <w:rPr>
          <w:rFonts w:asciiTheme="minorHAnsi" w:hAnsiTheme="minorHAnsi" w:cstheme="minorHAnsi"/>
        </w:rPr>
      </w:pPr>
      <w:proofErr w:type="spellStart"/>
      <w:r>
        <w:rPr>
          <w:rFonts w:asciiTheme="minorHAnsi" w:hAnsiTheme="minorHAnsi" w:cstheme="minorHAnsi"/>
          <w:b/>
          <w:bCs/>
        </w:rPr>
        <w:t>Makassar</w:t>
      </w:r>
      <w:proofErr w:type="spellEnd"/>
      <w:r>
        <w:rPr>
          <w:rFonts w:asciiTheme="minorHAnsi" w:hAnsiTheme="minorHAnsi" w:cstheme="minorHAnsi"/>
          <w:b/>
          <w:bCs/>
        </w:rPr>
        <w:t xml:space="preserve"> (heban cejloński):</w:t>
      </w:r>
      <w:r>
        <w:rPr>
          <w:rFonts w:asciiTheme="minorHAnsi" w:hAnsiTheme="minorHAnsi" w:cstheme="minorHAnsi"/>
        </w:rPr>
        <w:t xml:space="preserve"> Jego charakterystyczna pasiasta struktura wprowadza do wnętrza strukturę i dynamikę. Czarno-brązowe słoje tworzą naturalną grafikę, która nie potrzebuje oprawy.</w:t>
      </w:r>
    </w:p>
    <w:p w:rsidR="00E9330F" w:rsidRDefault="00000000">
      <w:pPr>
        <w:pStyle w:val="NormalnyWeb"/>
        <w:numPr>
          <w:ilvl w:val="0"/>
          <w:numId w:val="1"/>
        </w:numPr>
        <w:rPr>
          <w:rFonts w:asciiTheme="minorHAnsi" w:hAnsiTheme="minorHAnsi" w:cstheme="minorHAnsi"/>
        </w:rPr>
      </w:pPr>
      <w:r>
        <w:rPr>
          <w:rFonts w:asciiTheme="minorHAnsi" w:hAnsiTheme="minorHAnsi" w:cstheme="minorHAnsi"/>
          <w:b/>
          <w:bCs/>
        </w:rPr>
        <w:t>Palisander:</w:t>
      </w:r>
      <w:r>
        <w:rPr>
          <w:rFonts w:asciiTheme="minorHAnsi" w:hAnsiTheme="minorHAnsi" w:cstheme="minorHAnsi"/>
        </w:rPr>
        <w:t xml:space="preserve"> Gatunek o niezwykle bogatym, nasyconym usłojeniu. Ciepłe, czekoladowo-fioletowe tony nadają wnętrzu arystokratycznego spokoju.</w:t>
      </w:r>
    </w:p>
    <w:p w:rsidR="00E9330F" w:rsidRDefault="00000000">
      <w:pPr>
        <w:pStyle w:val="NormalnyWeb"/>
        <w:numPr>
          <w:ilvl w:val="0"/>
          <w:numId w:val="1"/>
        </w:numPr>
        <w:spacing w:after="280"/>
        <w:rPr>
          <w:rFonts w:asciiTheme="minorHAnsi" w:hAnsiTheme="minorHAnsi" w:cstheme="minorHAnsi"/>
        </w:rPr>
      </w:pPr>
      <w:r>
        <w:rPr>
          <w:rFonts w:asciiTheme="minorHAnsi" w:hAnsiTheme="minorHAnsi" w:cstheme="minorHAnsi"/>
          <w:b/>
          <w:bCs/>
        </w:rPr>
        <w:t>Orzech amerykański:</w:t>
      </w:r>
      <w:r>
        <w:rPr>
          <w:rFonts w:asciiTheme="minorHAnsi" w:hAnsiTheme="minorHAnsi" w:cstheme="minorHAnsi"/>
        </w:rPr>
        <w:t xml:space="preserve"> Wyróżnia się subtelnym, a zarazem eleganckim usłojeniem, które wprowadza do nowoczesnych, często chłodnych wnętrz, harmonię i ciepło.</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W luksusowym wydaniu drewno nie jest traktowane jako dekoracja nałożona na mebel. Ono staje się jego istotą. To struktura drewna determinuje, gdzie znajdą się podziały, jak zostaną poprowadzone linie cięcia i w jaki sposób światło będzie załamywać się na krawędziach bryły.</w:t>
      </w:r>
    </w:p>
    <w:p w:rsidR="00E9330F" w:rsidRDefault="00000000">
      <w:pPr>
        <w:pStyle w:val="NormalnyWeb"/>
        <w:spacing w:before="280" w:after="280"/>
        <w:ind w:left="708"/>
        <w:rPr>
          <w:rFonts w:asciiTheme="minorHAnsi" w:hAnsiTheme="minorHAnsi" w:cstheme="minorHAnsi"/>
        </w:rPr>
      </w:pPr>
      <w:r>
        <w:rPr>
          <w:rFonts w:asciiTheme="minorHAnsi" w:hAnsiTheme="minorHAnsi" w:cstheme="minorHAnsi"/>
          <w:i/>
          <w:iCs/>
        </w:rPr>
        <w:lastRenderedPageBreak/>
        <w:t>W procesie projektowania dla najbardziej wymagających klientów przestajemy myśleć o „szafce” jako o osobnym bycie, a zaczynamy operować kategorią bryły i proporcji. To właśnie rzeźbiarska skala sprawia, że jeden, perfekcyjnie dopracowany element potrafi wprowadzić do wnętrza harmonię i niepodważalną tożsamość</w:t>
      </w:r>
      <w:r>
        <w:rPr>
          <w:rFonts w:asciiTheme="minorHAnsi" w:hAnsiTheme="minorHAnsi" w:cstheme="minorHAnsi"/>
        </w:rPr>
        <w:t>. –  podkreśla Wiktoria Halupczok, Export Manager marki Halupczok.</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Projektowanie „pod materiał” – inżynieria w służbie natury</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Jeśli mebel ma wyglądać jak rzeźba, trzeba odwrócić sposób myślenia o projektowaniu. Tu nie dobiera się forniru do gotowej formy – to forma powstaje wokół konkretnego kawałka drewna, żeby jak najlepiej wydobyć jego charakter. W praktyce oznacza to dużą wiedzę o układaniu forniru i bardzo precyzyjne wykonanie. Kluczowe jest zachowanie ciągłości usłojenia. Wyobraź sobie dużą zabudowę, gdzie rysunek drewna płynnie przechodzi z jednego frontu na drugi – bez przerw, przesunięć czy niedopasowań. Dzięki temu całość wygląda tak, jakby powstała z jednego kawałka drewna.</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Druga technika to </w:t>
      </w:r>
      <w:proofErr w:type="spellStart"/>
      <w:r>
        <w:rPr>
          <w:rFonts w:asciiTheme="minorHAnsi" w:hAnsiTheme="minorHAnsi" w:cstheme="minorHAnsi"/>
        </w:rPr>
        <w:t>bookmatching</w:t>
      </w:r>
      <w:proofErr w:type="spellEnd"/>
      <w:r>
        <w:rPr>
          <w:rFonts w:asciiTheme="minorHAnsi" w:hAnsiTheme="minorHAnsi" w:cstheme="minorHAnsi"/>
        </w:rPr>
        <w:t>, czyli lustrzane układanie forniru. Poszczególne arkusze zestawia się tak, żeby tworzyły symetryczny wzór. Przy odpowiednim wykonaniu na powierzchni mebla pojawiają się geometryczne, przyciągające wzrok układy. Tu faktycznie zaciera się granica między rzemiosłem a sztuką.</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Precyzja łączeń i wykończenia</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Mebel, który ma wyglądać jak rzeźba, nie powstaje w całkowicie zautomatyzowanym procesie Maszyny pomagają w precyzyjnym cięciu, ale ostateczne decyzje zawsze należą do człowieka. To doświadczenie rzemieślnika decyduje, który fragment drewna najlepiej zagra w danym miejscu i jak ułożyć fornir, żeby wydobyć jego charakter.</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Ogromne znaczenie ma też sposób łączenia elementów. W takich realizacjach często stosuje się łączenia pod kątem 45 stopni (</w:t>
      </w:r>
      <w:proofErr w:type="spellStart"/>
      <w:r>
        <w:rPr>
          <w:rFonts w:asciiTheme="minorHAnsi" w:hAnsiTheme="minorHAnsi" w:cstheme="minorHAnsi"/>
        </w:rPr>
        <w:t>gerowanie</w:t>
      </w:r>
      <w:proofErr w:type="spellEnd"/>
      <w:r>
        <w:rPr>
          <w:rFonts w:asciiTheme="minorHAnsi" w:hAnsiTheme="minorHAnsi" w:cstheme="minorHAnsi"/>
        </w:rPr>
        <w:t>), dzięki czemu znikają widoczne krawędzie, a całość wygląda jak jedna bryła.</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„Kropką nad i” jest wykończenie powierzchni. Mat, połysk czy szczotkowanie powinny podkreślać naturalną strukturę drewna, a nie ją przykrywać. Jeśli zabraknie precyzji na którymkolwiek etapie, cały efekt się gubi – i zamiast formy, która przyciąga uwagę, zostaje po prostu dobrze wykonany mebel.</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Psychologia przestrzeni: w czym tkwi fenomen drewna egzotycznego?</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Obecność szlachetnego drewna w pomieszczeniu zmienia sposób, w jaki się w nim czujemy. Drewno egzotyczne ma unikalną zdolność do „zakotwiczania” nowoczesnej architektury. W domach, w których królują duże przeszklenia, betonowe posadzki czy surowe tynki, jeden element z palisandru czy orzecha staje się punktem, który nadaje wnętrzu autentyczności i ciepła, dodając mu przy tym luksusowego sznytu.</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Taki mebel nie krzyczy o uwagę – on ją naturalnie przyciąga. Jest formą, która zaprasza do dotyku, do obcowania z naturą w jej najbardziej wyrafinowanym wydaniu. Co więcej, taka </w:t>
      </w:r>
      <w:r>
        <w:rPr>
          <w:rFonts w:asciiTheme="minorHAnsi" w:hAnsiTheme="minorHAnsi" w:cstheme="minorHAnsi"/>
        </w:rPr>
        <w:lastRenderedPageBreak/>
        <w:t>dominanta ułatwia aranżację pozostałej części domu. Skoro mamy już jeden, tak silny element definicyjny, reszta wyposażenia może być minimalistycznym tłem. Wybór mebla-rzeźby to w rzeczywistości uproszczenie procesu dekorowania domu, przy jednoczesnym podniesieniu jego prestiżu.</w:t>
      </w:r>
    </w:p>
    <w:p w:rsidR="00E9330F" w:rsidRDefault="00000000">
      <w:pPr>
        <w:pStyle w:val="NormalnyWeb"/>
        <w:spacing w:before="280" w:after="280"/>
        <w:ind w:left="708"/>
        <w:rPr>
          <w:rFonts w:asciiTheme="minorHAnsi" w:hAnsiTheme="minorHAnsi" w:cstheme="minorHAnsi"/>
        </w:rPr>
      </w:pPr>
      <w:r>
        <w:rPr>
          <w:rFonts w:asciiTheme="minorHAnsi" w:hAnsiTheme="minorHAnsi" w:cstheme="minorHAnsi"/>
          <w:i/>
          <w:iCs/>
        </w:rPr>
        <w:t>Egzotyczne drewno posiada unikalny kod genetyczny, którego nie da się podrobić. Projektując w oparciu o jego naturalną ekspresję, tworzymy obiekty, które nie muszą gonić za trendami, ponieważ same w sobie stanowią ponadczasowy kanon elegancji.</w:t>
      </w:r>
      <w:r>
        <w:rPr>
          <w:rFonts w:asciiTheme="minorHAnsi" w:hAnsiTheme="minorHAnsi" w:cstheme="minorHAnsi"/>
        </w:rPr>
        <w:t xml:space="preserve"> – zauważa Wiktoria Halupczok, Export Manager marki Halupczok.</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Inwestycja w ponadczasowość</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 xml:space="preserve">Największym wyzwaniem przy urządzaniu wnętrz </w:t>
      </w:r>
      <w:proofErr w:type="spellStart"/>
      <w:r>
        <w:rPr>
          <w:rFonts w:asciiTheme="minorHAnsi" w:hAnsiTheme="minorHAnsi" w:cstheme="minorHAnsi"/>
        </w:rPr>
        <w:t>premium</w:t>
      </w:r>
      <w:proofErr w:type="spellEnd"/>
      <w:r>
        <w:rPr>
          <w:rFonts w:asciiTheme="minorHAnsi" w:hAnsiTheme="minorHAnsi" w:cstheme="minorHAnsi"/>
        </w:rPr>
        <w:t xml:space="preserve"> jest ich trwałość wizualna. Trendy w designie, choć trwają dłużej niż w modzie odzieżowej, również ulegają przedawnieniu. Jednak mebel traktowany jako rzeźba, wykonany z surowców takich jak </w:t>
      </w:r>
      <w:proofErr w:type="spellStart"/>
      <w:r>
        <w:rPr>
          <w:rFonts w:asciiTheme="minorHAnsi" w:hAnsiTheme="minorHAnsi" w:cstheme="minorHAnsi"/>
        </w:rPr>
        <w:t>makassar</w:t>
      </w:r>
      <w:proofErr w:type="spellEnd"/>
      <w:r>
        <w:rPr>
          <w:rFonts w:asciiTheme="minorHAnsi" w:hAnsiTheme="minorHAnsi" w:cstheme="minorHAnsi"/>
        </w:rPr>
        <w:t xml:space="preserve"> czy orzech, jest na te zmiany uodporniony.</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Dlaczego tak się dzieje? Ponieważ natura nie wychodzi z mody. Formy oparte na proporcjach, szacunku do materiału i rzemieślniczej perfekcji są aktualne dziś, ale będą tak samo zachwycać za dwadzieścia czy czterdzieści lat. Taki element staje się stałym punktem odniesienia, wokół którego wnętrze może ewoluować. Możemy zmienić kolor ścian, tkaniny na sofach czy oświetlenie, ale centralna bryła z egzotycznego drewna pozostanie niewzruszona, zachowując swoją siłę i elegancję.</w:t>
      </w:r>
    </w:p>
    <w:p w:rsidR="00E9330F" w:rsidRDefault="00000000">
      <w:pPr>
        <w:pStyle w:val="Nagwek2"/>
        <w:spacing w:before="280" w:after="280"/>
        <w:rPr>
          <w:rFonts w:asciiTheme="minorHAnsi" w:hAnsiTheme="minorHAnsi" w:cstheme="minorHAnsi"/>
          <w:sz w:val="28"/>
          <w:szCs w:val="28"/>
        </w:rPr>
      </w:pPr>
      <w:r>
        <w:rPr>
          <w:rFonts w:asciiTheme="minorHAnsi" w:hAnsiTheme="minorHAnsi" w:cstheme="minorHAnsi"/>
          <w:sz w:val="28"/>
          <w:szCs w:val="28"/>
        </w:rPr>
        <w:t>Skala i proporcja: jak nie przytłoczyć, a zachwycić?</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Wprowadzenie rzeźbiarskiego mebla do wnętrza wymaga wyczucia skali. Eksperci marki często podkreślają, że luksus to umiejętność rezygnacji z nadmiaru na rzecz jakości. Aby jeden element mógł zdefiniować przestrzeń, trzeba mu zapewnić odpowiedni „oddech”.</w:t>
      </w:r>
    </w:p>
    <w:p w:rsidR="00E9330F" w:rsidRDefault="00000000">
      <w:pPr>
        <w:pStyle w:val="NormalnyWeb"/>
        <w:numPr>
          <w:ilvl w:val="0"/>
          <w:numId w:val="2"/>
        </w:numPr>
        <w:spacing w:before="280"/>
        <w:rPr>
          <w:rFonts w:asciiTheme="minorHAnsi" w:hAnsiTheme="minorHAnsi" w:cstheme="minorHAnsi"/>
        </w:rPr>
      </w:pPr>
      <w:r>
        <w:rPr>
          <w:rFonts w:asciiTheme="minorHAnsi" w:hAnsiTheme="minorHAnsi" w:cstheme="minorHAnsi"/>
          <w:b/>
          <w:bCs/>
        </w:rPr>
        <w:t>Przestrzeń wokół:</w:t>
      </w:r>
      <w:r>
        <w:rPr>
          <w:rFonts w:asciiTheme="minorHAnsi" w:hAnsiTheme="minorHAnsi" w:cstheme="minorHAnsi"/>
        </w:rPr>
        <w:t xml:space="preserve"> Mebel-rzeźba najlepiej prezentuje się, gdy wokół niego zachowana jest wolna przestrzeń. Wówczas obserwator może go podziwiać z różnych perspektyw, odkrywając zmienność rysunku drewna w zależności od kąta padania światła.</w:t>
      </w:r>
    </w:p>
    <w:p w:rsidR="00E9330F" w:rsidRDefault="00000000">
      <w:pPr>
        <w:pStyle w:val="NormalnyWeb"/>
        <w:numPr>
          <w:ilvl w:val="0"/>
          <w:numId w:val="2"/>
        </w:numPr>
        <w:rPr>
          <w:rFonts w:asciiTheme="minorHAnsi" w:hAnsiTheme="minorHAnsi" w:cstheme="minorHAnsi"/>
        </w:rPr>
      </w:pPr>
      <w:r>
        <w:rPr>
          <w:rFonts w:asciiTheme="minorHAnsi" w:hAnsiTheme="minorHAnsi" w:cstheme="minorHAnsi"/>
          <w:b/>
          <w:bCs/>
        </w:rPr>
        <w:t>Oświetlenie:</w:t>
      </w:r>
      <w:r>
        <w:rPr>
          <w:rFonts w:asciiTheme="minorHAnsi" w:hAnsiTheme="minorHAnsi" w:cstheme="minorHAnsi"/>
        </w:rPr>
        <w:t xml:space="preserve"> Odpowiednie światło (zarówno dzienne, jak i punktowe oświetlenie nocne) działa jak dłuto rzeźbiarza. Wydobywa strukturę porów drewna, podkreśla głębię forniru i sprawia, że bryła mebla wydaje się lżejsza.</w:t>
      </w:r>
    </w:p>
    <w:p w:rsidR="00E9330F" w:rsidRDefault="00000000">
      <w:pPr>
        <w:pStyle w:val="NormalnyWeb"/>
        <w:numPr>
          <w:ilvl w:val="0"/>
          <w:numId w:val="2"/>
        </w:numPr>
        <w:spacing w:after="280"/>
        <w:rPr>
          <w:rFonts w:asciiTheme="minorHAnsi" w:hAnsiTheme="minorHAnsi" w:cstheme="minorHAnsi"/>
        </w:rPr>
      </w:pPr>
      <w:r>
        <w:rPr>
          <w:rFonts w:asciiTheme="minorHAnsi" w:hAnsiTheme="minorHAnsi" w:cstheme="minorHAnsi"/>
          <w:b/>
          <w:bCs/>
        </w:rPr>
        <w:t>Dopasowany duet:</w:t>
      </w:r>
      <w:r>
        <w:rPr>
          <w:rFonts w:asciiTheme="minorHAnsi" w:hAnsiTheme="minorHAnsi" w:cstheme="minorHAnsi"/>
        </w:rPr>
        <w:t xml:space="preserve"> Drewno egzotyczne kocha towarzystwo materiałów szlachetnych, ale stonowanych – jak naturalny kamień, szczotkowana stal czy matowe szkło.</w:t>
      </w:r>
    </w:p>
    <w:p w:rsidR="00E9330F" w:rsidRDefault="00000000">
      <w:pPr>
        <w:pStyle w:val="NormalnyWeb"/>
        <w:spacing w:before="280" w:after="280"/>
        <w:rPr>
          <w:rFonts w:asciiTheme="minorHAnsi" w:hAnsiTheme="minorHAnsi" w:cstheme="minorHAnsi"/>
        </w:rPr>
      </w:pPr>
      <w:r>
        <w:rPr>
          <w:rFonts w:asciiTheme="minorHAnsi" w:hAnsiTheme="minorHAnsi" w:cstheme="minorHAnsi"/>
        </w:rPr>
        <w:t>W świecie tymczasowości, mebel jako rzeźba jest manifestem trwałości. To dowód na to, że luksus nie polega na posiadaniu wielu rzeczy, lecz na wyborze takich, które poprzez swoją doskonałość definiują wszystko inne. To właśnie ta idea – poszukiwanie unikalności w każdym słoju drewna i każdej linii projektu – stanowi o prawdziwej sile nowoczesnego designu.</w:t>
      </w:r>
    </w:p>
    <w:p w:rsidR="00E9330F" w:rsidRDefault="00E9330F">
      <w:pPr>
        <w:rPr>
          <w:rFonts w:cstheme="minorHAnsi"/>
        </w:rPr>
      </w:pPr>
    </w:p>
    <w:sectPr w:rsidR="00E9330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E5372"/>
    <w:multiLevelType w:val="multilevel"/>
    <w:tmpl w:val="FA58A5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6DD32D7"/>
    <w:multiLevelType w:val="multilevel"/>
    <w:tmpl w:val="4ACE3B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A41E29"/>
    <w:multiLevelType w:val="multilevel"/>
    <w:tmpl w:val="705032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30039614">
    <w:abstractNumId w:val="2"/>
  </w:num>
  <w:num w:numId="2" w16cid:durableId="768089232">
    <w:abstractNumId w:val="0"/>
  </w:num>
  <w:num w:numId="3" w16cid:durableId="140433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0F"/>
    <w:rsid w:val="00376476"/>
    <w:rsid w:val="00CE50F0"/>
    <w:rsid w:val="00E9330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AB80CE9"/>
  <w15:docId w15:val="{AE44523A-402D-F44B-B70E-5F2B80A2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393B07"/>
    <w:pPr>
      <w:spacing w:beforeAutospacing="1" w:afterAutospacing="1"/>
      <w:outlineLvl w:val="0"/>
    </w:pPr>
    <w:rPr>
      <w:rFonts w:ascii="Times New Roman" w:eastAsia="Times New Roman" w:hAnsi="Times New Roman" w:cs="Times New Roman"/>
      <w:b/>
      <w:bCs/>
      <w:sz w:val="48"/>
      <w:szCs w:val="48"/>
      <w:lang w:eastAsia="pl-PL"/>
      <w14:ligatures w14:val="none"/>
    </w:rPr>
  </w:style>
  <w:style w:type="paragraph" w:styleId="Nagwek2">
    <w:name w:val="heading 2"/>
    <w:basedOn w:val="Normalny"/>
    <w:link w:val="Nagwek2Znak"/>
    <w:uiPriority w:val="9"/>
    <w:qFormat/>
    <w:rsid w:val="00393B07"/>
    <w:pPr>
      <w:spacing w:beforeAutospacing="1" w:afterAutospacing="1"/>
      <w:outlineLvl w:val="1"/>
    </w:pPr>
    <w:rPr>
      <w:rFonts w:ascii="Times New Roman" w:eastAsia="Times New Roman" w:hAnsi="Times New Roman" w:cs="Times New Roman"/>
      <w:b/>
      <w:bCs/>
      <w:kern w:val="0"/>
      <w:sz w:val="36"/>
      <w:szCs w:val="36"/>
      <w:lang w:eastAsia="pl-PL"/>
      <w14:ligatures w14:val="none"/>
    </w:rPr>
  </w:style>
  <w:style w:type="paragraph" w:styleId="Nagwek3">
    <w:name w:val="heading 3"/>
    <w:basedOn w:val="Normalny"/>
    <w:link w:val="Nagwek3Znak"/>
    <w:uiPriority w:val="9"/>
    <w:qFormat/>
    <w:rsid w:val="00393B07"/>
    <w:pPr>
      <w:spacing w:beforeAutospacing="1" w:afterAutospacing="1"/>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393B07"/>
    <w:rPr>
      <w:rFonts w:ascii="Times New Roman" w:eastAsia="Times New Roman" w:hAnsi="Times New Roman" w:cs="Times New Roman"/>
      <w:b/>
      <w:bCs/>
      <w:kern w:val="2"/>
      <w:sz w:val="48"/>
      <w:szCs w:val="48"/>
      <w:lang w:eastAsia="pl-PL"/>
      <w14:ligatures w14:val="none"/>
    </w:rPr>
  </w:style>
  <w:style w:type="character" w:customStyle="1" w:styleId="Nagwek2Znak">
    <w:name w:val="Nagłówek 2 Znak"/>
    <w:basedOn w:val="Domylnaczcionkaakapitu"/>
    <w:link w:val="Nagwek2"/>
    <w:uiPriority w:val="9"/>
    <w:qFormat/>
    <w:rsid w:val="00393B07"/>
    <w:rPr>
      <w:rFonts w:ascii="Times New Roman" w:eastAsia="Times New Roman" w:hAnsi="Times New Roman" w:cs="Times New Roman"/>
      <w:b/>
      <w:bCs/>
      <w:kern w:val="0"/>
      <w:sz w:val="36"/>
      <w:szCs w:val="36"/>
      <w:lang w:eastAsia="pl-PL"/>
      <w14:ligatures w14:val="none"/>
    </w:rPr>
  </w:style>
  <w:style w:type="character" w:customStyle="1" w:styleId="Nagwek3Znak">
    <w:name w:val="Nagłówek 3 Znak"/>
    <w:basedOn w:val="Domylnaczcionkaakapitu"/>
    <w:link w:val="Nagwek3"/>
    <w:uiPriority w:val="9"/>
    <w:qFormat/>
    <w:rsid w:val="00393B07"/>
    <w:rPr>
      <w:rFonts w:ascii="Times New Roman" w:eastAsia="Times New Roman" w:hAnsi="Times New Roman" w:cs="Times New Roman"/>
      <w:b/>
      <w:bCs/>
      <w:kern w:val="0"/>
      <w:sz w:val="27"/>
      <w:szCs w:val="27"/>
      <w:lang w:eastAsia="pl-PL"/>
      <w14:ligatures w14:val="non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semiHidden/>
    <w:unhideWhenUsed/>
    <w:qFormat/>
    <w:rsid w:val="00393B07"/>
    <w:pPr>
      <w:spacing w:beforeAutospacing="1" w:afterAutospacing="1"/>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37647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1127</Words>
  <Characters>7157</Characters>
  <Application>Microsoft Office Word</Application>
  <DocSecurity>0</DocSecurity>
  <Lines>110</Lines>
  <Paragraphs>30</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Szruba</dc:creator>
  <dc:description/>
  <cp:lastModifiedBy>Maria Szruba</cp:lastModifiedBy>
  <cp:revision>3</cp:revision>
  <dcterms:created xsi:type="dcterms:W3CDTF">2026-04-29T09:25:00Z</dcterms:created>
  <dcterms:modified xsi:type="dcterms:W3CDTF">2026-04-29T09:27:00Z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