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790B0" w14:textId="3AECD822" w:rsidR="008D5261" w:rsidRDefault="00000000">
      <w:pPr>
        <w:jc w:val="both"/>
        <w:rPr>
          <w:b/>
          <w:bCs/>
          <w:sz w:val="24"/>
          <w:szCs w:val="24"/>
        </w:rPr>
      </w:pPr>
      <w:r>
        <w:rPr>
          <w:b/>
          <w:bCs/>
          <w:sz w:val="24"/>
          <w:szCs w:val="24"/>
        </w:rPr>
        <w:t>Od powtarzalności do indywidualizacji. Dlaczego klienci premium odchodzą od perfekcyjnej  powtarzalności  na rzecz naturalnej struktury</w:t>
      </w:r>
    </w:p>
    <w:p w14:paraId="36168A3A" w14:textId="068E5B89" w:rsidR="008D5261" w:rsidRDefault="00000000">
      <w:pPr>
        <w:jc w:val="both"/>
        <w:rPr>
          <w:b/>
          <w:bCs/>
          <w:sz w:val="24"/>
          <w:szCs w:val="24"/>
        </w:rPr>
      </w:pPr>
      <w:r>
        <w:rPr>
          <w:b/>
          <w:bCs/>
          <w:sz w:val="24"/>
          <w:szCs w:val="24"/>
        </w:rPr>
        <w:t xml:space="preserve">Perfekcyjna  jednolitość była przez lata synonimem luksusu. Gładkie fronty, powtarzalne układy, idealna geometria – wszystko pod kontrolą, wszystko przewidywalne. </w:t>
      </w:r>
    </w:p>
    <w:p w14:paraId="19C1A831" w14:textId="77777777" w:rsidR="008D5261" w:rsidRDefault="00000000">
      <w:pPr>
        <w:jc w:val="both"/>
        <w:rPr>
          <w:b/>
          <w:bCs/>
          <w:sz w:val="24"/>
          <w:szCs w:val="24"/>
        </w:rPr>
      </w:pPr>
      <w:r>
        <w:rPr>
          <w:b/>
          <w:bCs/>
          <w:sz w:val="24"/>
          <w:szCs w:val="24"/>
        </w:rPr>
        <w:t xml:space="preserve">Klienci segmentu kuchni premium odchodzą dziś od perfekcyjnie powtarzalnych modeli i jednolitych dekorów na rzecz autentyczności i materiałów z charakterem. Coraz częściej wybierają naturalne powierzchnie – kamień z unikalnym użyleniem czy drewno z widoczną strukturą – które opowiadają własną historię i zmieniają się wraz z upływem czasu, nabierając szlachetnej patyny. W efekcie kuchnia przestaje być sterylnie idealna, a staje się przestrzenią osobistą, niepowtarzalną i głęboko związaną z indywidualnością właściciela. </w:t>
      </w:r>
    </w:p>
    <w:p w14:paraId="771045B3" w14:textId="77777777" w:rsidR="008D5261" w:rsidRDefault="00000000">
      <w:pPr>
        <w:jc w:val="both"/>
        <w:rPr>
          <w:b/>
          <w:bCs/>
          <w:sz w:val="24"/>
          <w:szCs w:val="24"/>
        </w:rPr>
      </w:pPr>
      <w:r>
        <w:rPr>
          <w:b/>
          <w:bCs/>
          <w:sz w:val="24"/>
          <w:szCs w:val="24"/>
        </w:rPr>
        <w:t>„One of a kind” przestaje być hasłem. Staje się ograniczeniem</w:t>
      </w:r>
    </w:p>
    <w:p w14:paraId="464EE760" w14:textId="77777777" w:rsidR="008D5261" w:rsidRDefault="00000000">
      <w:pPr>
        <w:jc w:val="both"/>
        <w:rPr>
          <w:sz w:val="24"/>
          <w:szCs w:val="24"/>
        </w:rPr>
      </w:pPr>
      <w:r>
        <w:rPr>
          <w:sz w:val="24"/>
          <w:szCs w:val="24"/>
        </w:rPr>
        <w:t>W pracy z naturalnym kamieniem czy drewnem egzotycznym unikalność nie jest wyborem. Jest ograniczeniem technologicznym. Nie istnieją dwie identyczne płyty kamienia. Nie istnieją dwa identyczne układy słojów. Każdy blok, każda partia materiału ma swój własny rysunek, którego nie da się powielić – nawet przy tej samej specyfikacji.</w:t>
      </w:r>
    </w:p>
    <w:p w14:paraId="5C0F37BF" w14:textId="77777777" w:rsidR="008D5261" w:rsidRDefault="00000000">
      <w:pPr>
        <w:jc w:val="both"/>
        <w:rPr>
          <w:sz w:val="24"/>
          <w:szCs w:val="24"/>
        </w:rPr>
      </w:pPr>
      <w:r>
        <w:rPr>
          <w:i/>
          <w:iCs/>
          <w:sz w:val="24"/>
          <w:szCs w:val="24"/>
        </w:rPr>
        <w:t>– W segmencie premium „one of a kind” nie jest komunikatem marketingowym. To konsekwencja pracy z materiałem, który z definicji jest niepowtarzalny. Projekt można odtworzyć, ale materiału już nie</w:t>
      </w:r>
      <w:r>
        <w:rPr>
          <w:sz w:val="24"/>
          <w:szCs w:val="24"/>
        </w:rPr>
        <w:t xml:space="preserve"> – mówi Anna Dzierżanowska, ekspertka marki Halupczok.</w:t>
      </w:r>
    </w:p>
    <w:p w14:paraId="4EDA8D7A" w14:textId="77777777" w:rsidR="008D5261" w:rsidRDefault="00000000">
      <w:pPr>
        <w:jc w:val="both"/>
        <w:rPr>
          <w:sz w:val="24"/>
          <w:szCs w:val="24"/>
        </w:rPr>
      </w:pPr>
      <w:r>
        <w:rPr>
          <w:sz w:val="24"/>
          <w:szCs w:val="24"/>
        </w:rPr>
        <w:t>To fundamentalna zmiana: luksus w przypadku mebli kuchennych przestaje być powtarzalny. Staje się ograniczony.</w:t>
      </w:r>
    </w:p>
    <w:p w14:paraId="31725B29" w14:textId="77777777" w:rsidR="008D5261" w:rsidRDefault="00000000">
      <w:pPr>
        <w:jc w:val="both"/>
        <w:rPr>
          <w:b/>
          <w:bCs/>
          <w:sz w:val="24"/>
          <w:szCs w:val="24"/>
        </w:rPr>
      </w:pPr>
      <w:r>
        <w:rPr>
          <w:b/>
          <w:bCs/>
          <w:sz w:val="24"/>
          <w:szCs w:val="24"/>
        </w:rPr>
        <w:t>Selekcja surowca jako moment decyzji inwestycyjnej</w:t>
      </w:r>
    </w:p>
    <w:p w14:paraId="0B200592" w14:textId="77777777" w:rsidR="008D5261" w:rsidRDefault="00000000">
      <w:pPr>
        <w:jc w:val="both"/>
        <w:rPr>
          <w:sz w:val="24"/>
          <w:szCs w:val="24"/>
        </w:rPr>
      </w:pPr>
      <w:r>
        <w:rPr>
          <w:sz w:val="24"/>
          <w:szCs w:val="24"/>
        </w:rPr>
        <w:t>Najbardziej wartościowy etap projektu nie zaczyna się przy stole projektowym, tylko… w kamieniołomie lub magazynie drewna. W projektach ultra-premium materiał nie jest „dobierany” – jest rezerwowany. Konkretny blok kamienia. Konkretna partia forniru. Konkretna struktura, która stanie się podstawą całej realizacji.</w:t>
      </w:r>
    </w:p>
    <w:p w14:paraId="66826510" w14:textId="77777777" w:rsidR="008D5261" w:rsidRDefault="00000000">
      <w:pPr>
        <w:jc w:val="both"/>
        <w:rPr>
          <w:sz w:val="24"/>
          <w:szCs w:val="24"/>
        </w:rPr>
      </w:pPr>
      <w:r>
        <w:rPr>
          <w:sz w:val="24"/>
          <w:szCs w:val="24"/>
        </w:rPr>
        <w:t>To moment, w którym klient de facto podejmuje decyzję inwestycyjną:</w:t>
      </w:r>
    </w:p>
    <w:p w14:paraId="336C0B67" w14:textId="77777777" w:rsidR="008D5261" w:rsidRDefault="00000000">
      <w:pPr>
        <w:numPr>
          <w:ilvl w:val="0"/>
          <w:numId w:val="1"/>
        </w:numPr>
        <w:jc w:val="both"/>
        <w:rPr>
          <w:sz w:val="24"/>
          <w:szCs w:val="24"/>
        </w:rPr>
      </w:pPr>
      <w:r>
        <w:rPr>
          <w:sz w:val="24"/>
          <w:szCs w:val="24"/>
        </w:rPr>
        <w:t xml:space="preserve">wybiera coś, czego nie będzie można powtórzyć, </w:t>
      </w:r>
    </w:p>
    <w:p w14:paraId="52FE3A2B" w14:textId="77777777" w:rsidR="008D5261" w:rsidRDefault="00000000">
      <w:pPr>
        <w:numPr>
          <w:ilvl w:val="0"/>
          <w:numId w:val="1"/>
        </w:numPr>
        <w:jc w:val="both"/>
        <w:rPr>
          <w:sz w:val="24"/>
          <w:szCs w:val="24"/>
        </w:rPr>
      </w:pPr>
      <w:r>
        <w:rPr>
          <w:sz w:val="24"/>
          <w:szCs w:val="24"/>
        </w:rPr>
        <w:t xml:space="preserve">rezerwuje zasób ograniczony, </w:t>
      </w:r>
    </w:p>
    <w:p w14:paraId="7E0A75F5" w14:textId="77777777" w:rsidR="008D5261" w:rsidRDefault="00000000">
      <w:pPr>
        <w:numPr>
          <w:ilvl w:val="0"/>
          <w:numId w:val="1"/>
        </w:numPr>
        <w:jc w:val="both"/>
        <w:rPr>
          <w:sz w:val="24"/>
          <w:szCs w:val="24"/>
        </w:rPr>
      </w:pPr>
      <w:r>
        <w:rPr>
          <w:sz w:val="24"/>
          <w:szCs w:val="24"/>
        </w:rPr>
        <w:t xml:space="preserve">zamyka sobie drogę do „kopii” projektu w przyszłości. </w:t>
      </w:r>
    </w:p>
    <w:p w14:paraId="725C3F3F" w14:textId="77777777" w:rsidR="008D5261" w:rsidRDefault="00000000">
      <w:pPr>
        <w:jc w:val="both"/>
        <w:rPr>
          <w:sz w:val="24"/>
          <w:szCs w:val="24"/>
        </w:rPr>
      </w:pPr>
      <w:r>
        <w:rPr>
          <w:i/>
          <w:iCs/>
          <w:sz w:val="24"/>
          <w:szCs w:val="24"/>
        </w:rPr>
        <w:t>– W projektach premium selekcja materiału to jeden z najważniejszych etapów. To wtedy powstaje realna wartość projektu. Nie na wizualizacji, tylko na poziomie fizycznego surowca</w:t>
      </w:r>
      <w:r>
        <w:rPr>
          <w:sz w:val="24"/>
          <w:szCs w:val="24"/>
        </w:rPr>
        <w:t xml:space="preserve"> – podkreśla Anna Dzierżanowska z Halupczok.</w:t>
      </w:r>
    </w:p>
    <w:p w14:paraId="57F34ED8" w14:textId="77777777" w:rsidR="008D5261" w:rsidRDefault="00000000">
      <w:pPr>
        <w:jc w:val="both"/>
        <w:rPr>
          <w:b/>
          <w:bCs/>
          <w:sz w:val="24"/>
          <w:szCs w:val="24"/>
        </w:rPr>
      </w:pPr>
      <w:r>
        <w:rPr>
          <w:b/>
          <w:bCs/>
          <w:sz w:val="24"/>
          <w:szCs w:val="24"/>
        </w:rPr>
        <w:t>Projekt podporządkowany materiałowi, nie odwrotnie</w:t>
      </w:r>
    </w:p>
    <w:p w14:paraId="2C249128" w14:textId="77777777" w:rsidR="008D5261" w:rsidRDefault="00000000">
      <w:pPr>
        <w:jc w:val="both"/>
        <w:rPr>
          <w:sz w:val="24"/>
          <w:szCs w:val="24"/>
        </w:rPr>
      </w:pPr>
      <w:r>
        <w:rPr>
          <w:sz w:val="24"/>
          <w:szCs w:val="24"/>
        </w:rPr>
        <w:lastRenderedPageBreak/>
        <w:t>W produkcji seryjnej materiał dopasowuje się do projektu. W segmencie premium – projekt dopasowuje się do materiału. To zmienia wszystko. Układ żył kamienia determinuje linię podziałów. Kierunek słojów wyznacza rytm frontów. Naturalne „niedoskonałości” stają się punktem wyjścia dla kompozycji. Perfekcyjna symetria przestaje być celem – bo byłaby zaprzeczeniem autentyczności materiału.</w:t>
      </w:r>
    </w:p>
    <w:p w14:paraId="11E17976" w14:textId="77777777" w:rsidR="008D5261" w:rsidRDefault="00000000">
      <w:pPr>
        <w:jc w:val="both"/>
        <w:rPr>
          <w:b/>
          <w:bCs/>
          <w:sz w:val="24"/>
          <w:szCs w:val="24"/>
        </w:rPr>
      </w:pPr>
      <w:r>
        <w:rPr>
          <w:b/>
          <w:bCs/>
          <w:sz w:val="24"/>
          <w:szCs w:val="24"/>
        </w:rPr>
        <w:t>Rzemiosło jako przewaga nie do skalowania</w:t>
      </w:r>
    </w:p>
    <w:p w14:paraId="11FD53C0" w14:textId="77777777" w:rsidR="008D5261" w:rsidRDefault="00000000">
      <w:pPr>
        <w:jc w:val="both"/>
        <w:rPr>
          <w:sz w:val="24"/>
          <w:szCs w:val="24"/>
        </w:rPr>
      </w:pPr>
      <w:r>
        <w:rPr>
          <w:sz w:val="24"/>
          <w:szCs w:val="24"/>
        </w:rPr>
        <w:t>Największa różnica między produktem premium a produktem seryjnym nie leży w designie. Leży w procesie. Ciągłość użylenia kamienia, dopasowanie wzoru między płytami, ręczne łączenia fornirów czy intarsje – to elementy, których nie da się zautomatyzować bez utraty jakości.</w:t>
      </w:r>
    </w:p>
    <w:p w14:paraId="3E82A2D9" w14:textId="77777777" w:rsidR="008D5261" w:rsidRDefault="00000000">
      <w:pPr>
        <w:jc w:val="both"/>
        <w:rPr>
          <w:sz w:val="24"/>
          <w:szCs w:val="24"/>
        </w:rPr>
      </w:pPr>
      <w:r>
        <w:rPr>
          <w:sz w:val="24"/>
          <w:szCs w:val="24"/>
        </w:rPr>
        <w:t>Każdy z nich:</w:t>
      </w:r>
    </w:p>
    <w:p w14:paraId="34AE3E37" w14:textId="77777777" w:rsidR="008D5261" w:rsidRDefault="00000000">
      <w:pPr>
        <w:numPr>
          <w:ilvl w:val="0"/>
          <w:numId w:val="2"/>
        </w:numPr>
        <w:jc w:val="both"/>
        <w:rPr>
          <w:sz w:val="24"/>
          <w:szCs w:val="24"/>
        </w:rPr>
      </w:pPr>
      <w:r>
        <w:rPr>
          <w:sz w:val="24"/>
          <w:szCs w:val="24"/>
        </w:rPr>
        <w:t xml:space="preserve">wymaga czasu, </w:t>
      </w:r>
    </w:p>
    <w:p w14:paraId="1B95A697" w14:textId="77777777" w:rsidR="008D5261" w:rsidRDefault="00000000">
      <w:pPr>
        <w:numPr>
          <w:ilvl w:val="0"/>
          <w:numId w:val="2"/>
        </w:numPr>
        <w:jc w:val="both"/>
        <w:rPr>
          <w:sz w:val="24"/>
          <w:szCs w:val="24"/>
        </w:rPr>
      </w:pPr>
      <w:r>
        <w:rPr>
          <w:sz w:val="24"/>
          <w:szCs w:val="24"/>
        </w:rPr>
        <w:t xml:space="preserve">wymaga decyzji na etapie realizacji, </w:t>
      </w:r>
    </w:p>
    <w:p w14:paraId="5724A3D4" w14:textId="77777777" w:rsidR="008D5261" w:rsidRDefault="00000000">
      <w:pPr>
        <w:numPr>
          <w:ilvl w:val="0"/>
          <w:numId w:val="2"/>
        </w:numPr>
        <w:jc w:val="both"/>
        <w:rPr>
          <w:sz w:val="24"/>
          <w:szCs w:val="24"/>
        </w:rPr>
      </w:pPr>
      <w:r>
        <w:rPr>
          <w:sz w:val="24"/>
          <w:szCs w:val="24"/>
        </w:rPr>
        <w:t xml:space="preserve">wymaga doświadczenia zespołu. </w:t>
      </w:r>
    </w:p>
    <w:p w14:paraId="33ADE5F7" w14:textId="77777777" w:rsidR="008D5261" w:rsidRDefault="00000000">
      <w:pPr>
        <w:jc w:val="both"/>
        <w:rPr>
          <w:sz w:val="24"/>
          <w:szCs w:val="24"/>
        </w:rPr>
      </w:pPr>
      <w:r>
        <w:rPr>
          <w:i/>
          <w:iCs/>
          <w:sz w:val="24"/>
          <w:szCs w:val="24"/>
        </w:rPr>
        <w:t>– Ręczne dopasowanie elementów to proces, który nie jest widoczny na pierwszy rzut oka, ale decyduje o końcowym efekcie. Tego nie da się przyspieszyć ani powtórzyć w identyczny sposób</w:t>
      </w:r>
      <w:r>
        <w:rPr>
          <w:sz w:val="24"/>
          <w:szCs w:val="24"/>
        </w:rPr>
        <w:t xml:space="preserve"> – zaznacza Anna Dzierżanowska.</w:t>
      </w:r>
    </w:p>
    <w:p w14:paraId="315C086D" w14:textId="77777777" w:rsidR="008D5261" w:rsidRDefault="00000000">
      <w:pPr>
        <w:jc w:val="both"/>
        <w:rPr>
          <w:sz w:val="24"/>
          <w:szCs w:val="24"/>
        </w:rPr>
      </w:pPr>
      <w:r>
        <w:rPr>
          <w:sz w:val="24"/>
          <w:szCs w:val="24"/>
        </w:rPr>
        <w:t>To właśnie tu powstaje prawdziwa bariera wejścia dla konkurencji: proces, którego nie da się skalować.</w:t>
      </w:r>
    </w:p>
    <w:p w14:paraId="32BC1351" w14:textId="77777777" w:rsidR="008D5261" w:rsidRDefault="00000000">
      <w:pPr>
        <w:jc w:val="both"/>
        <w:rPr>
          <w:b/>
          <w:bCs/>
          <w:sz w:val="24"/>
          <w:szCs w:val="24"/>
        </w:rPr>
      </w:pPr>
      <w:r>
        <w:rPr>
          <w:b/>
          <w:bCs/>
          <w:sz w:val="24"/>
          <w:szCs w:val="24"/>
        </w:rPr>
        <w:t>Nowa definicja luksusu: wartość, której nie da się przyspieszyć</w:t>
      </w:r>
    </w:p>
    <w:p w14:paraId="743DDC78" w14:textId="77777777" w:rsidR="008D5261" w:rsidRDefault="00000000">
      <w:pPr>
        <w:jc w:val="both"/>
        <w:rPr>
          <w:sz w:val="24"/>
          <w:szCs w:val="24"/>
        </w:rPr>
      </w:pPr>
      <w:r>
        <w:rPr>
          <w:sz w:val="24"/>
          <w:szCs w:val="24"/>
        </w:rPr>
        <w:t>Współczesny luksus coraz rzadziej wynika wyłącznie z ceny. Coraz częściej buduje go proces, którego nie da się uprościć, skrócić ani skopiować bez utraty jakości. W przypadku mebli premium o ich wartości decyduje nie tylko projekt, ale przede wszystkim materiał, selekcja i czas pracy zespołu.</w:t>
      </w:r>
    </w:p>
    <w:p w14:paraId="043FE3D4" w14:textId="77777777" w:rsidR="008D5261" w:rsidRDefault="00000000">
      <w:pPr>
        <w:jc w:val="both"/>
        <w:rPr>
          <w:sz w:val="24"/>
          <w:szCs w:val="24"/>
        </w:rPr>
      </w:pPr>
      <w:r>
        <w:rPr>
          <w:sz w:val="24"/>
          <w:szCs w:val="24"/>
        </w:rPr>
        <w:t>To szczególnie widać w realizacjach opartych na kamieniu naturalnym i drewnie egzotycznym. Każda płyta kamienia ma własny układ żył i przebarwień, a każda partia forniru – indywidualny rysunek słojów. To oznacza, że projekt nie jest powieleniem gotowego modelu, ale efektem pracy podporządkowanej konkretnemu surowcowi.</w:t>
      </w:r>
    </w:p>
    <w:p w14:paraId="2213F5CA" w14:textId="77777777" w:rsidR="008D5261" w:rsidRDefault="00000000">
      <w:pPr>
        <w:jc w:val="both"/>
        <w:rPr>
          <w:sz w:val="24"/>
          <w:szCs w:val="24"/>
        </w:rPr>
      </w:pPr>
      <w:r>
        <w:rPr>
          <w:sz w:val="24"/>
          <w:szCs w:val="24"/>
        </w:rPr>
        <w:t xml:space="preserve">Za taką realizacją stoją również realne godziny pracy. Produkcja kuchni klasy premium może obejmować od około 120 do nawet 160 godzin pracy specjalistów – od przygotowania materiałów i obróbki elementów, przez selekcję i dopasowanie forniru, lakierowanie frontów, ręczne szczotkowanie i olejowanie drewna, po obróbkę kamienia i końcową kontrolę jakości. </w:t>
      </w:r>
    </w:p>
    <w:p w14:paraId="72C8FB94" w14:textId="77777777" w:rsidR="008D5261" w:rsidRDefault="00000000">
      <w:pPr>
        <w:jc w:val="both"/>
        <w:rPr>
          <w:sz w:val="24"/>
          <w:szCs w:val="24"/>
        </w:rPr>
      </w:pPr>
      <w:r>
        <w:rPr>
          <w:sz w:val="24"/>
          <w:szCs w:val="24"/>
        </w:rPr>
        <w:t xml:space="preserve">Właśnie dlatego w segmencie premium unikalność nie jest dekoracją ani hasłem marketingowym. Jest rezultatem natury, selekcji surowca i rzemieślniczej precyzji, która wymaga czasu, doświadczenia i pracy wykonywanej etap po etapie. Im większy udział </w:t>
      </w:r>
      <w:r>
        <w:rPr>
          <w:sz w:val="24"/>
          <w:szCs w:val="24"/>
        </w:rPr>
        <w:lastRenderedPageBreak/>
        <w:t>materiału naturalnego i ręcznego dopasowania, tym bardziej każda realizacja staje się indywidualna – i tym trudniej ją powtórzyć.</w:t>
      </w:r>
    </w:p>
    <w:p w14:paraId="23685B9F" w14:textId="77777777" w:rsidR="008D5261" w:rsidRDefault="008D5261">
      <w:pPr>
        <w:jc w:val="both"/>
        <w:rPr>
          <w:sz w:val="24"/>
          <w:szCs w:val="24"/>
        </w:rPr>
      </w:pPr>
    </w:p>
    <w:sectPr w:rsidR="008D5261">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4067"/>
    <w:multiLevelType w:val="multilevel"/>
    <w:tmpl w:val="E60E407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E9E7EC4"/>
    <w:multiLevelType w:val="multilevel"/>
    <w:tmpl w:val="DE9ED3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5704586"/>
    <w:multiLevelType w:val="multilevel"/>
    <w:tmpl w:val="C6762BB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166436185">
    <w:abstractNumId w:val="0"/>
  </w:num>
  <w:num w:numId="2" w16cid:durableId="205290244">
    <w:abstractNumId w:val="2"/>
  </w:num>
  <w:num w:numId="3" w16cid:durableId="952173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61"/>
    <w:rsid w:val="007A00A5"/>
    <w:rsid w:val="008D5261"/>
    <w:rsid w:val="00D933E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47F91"/>
  <w15:docId w15:val="{06BC039E-B2DA-414F-9D8C-428EF6B9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next w:val="Normalny"/>
    <w:link w:val="Nagwek1Znak"/>
    <w:uiPriority w:val="9"/>
    <w:qFormat/>
    <w:rsid w:val="007007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007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007E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007E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007E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007E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007E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007E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007E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7007E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qFormat/>
    <w:rsid w:val="007007E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qFormat/>
    <w:rsid w:val="007007E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qFormat/>
    <w:rsid w:val="007007E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qFormat/>
    <w:rsid w:val="007007E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qFormat/>
    <w:rsid w:val="007007E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7007E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7007E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7007E7"/>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7007E7"/>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7007E7"/>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7007E7"/>
    <w:rPr>
      <w:i/>
      <w:iCs/>
      <w:color w:val="404040" w:themeColor="text1" w:themeTint="BF"/>
    </w:rPr>
  </w:style>
  <w:style w:type="character" w:styleId="Wyrnienieintensywne">
    <w:name w:val="Intense Emphasis"/>
    <w:basedOn w:val="Domylnaczcionkaakapitu"/>
    <w:uiPriority w:val="21"/>
    <w:qFormat/>
    <w:rsid w:val="007007E7"/>
    <w:rPr>
      <w:i/>
      <w:iCs/>
      <w:color w:val="0F4761" w:themeColor="accent1" w:themeShade="BF"/>
    </w:rPr>
  </w:style>
  <w:style w:type="character" w:customStyle="1" w:styleId="CytatintensywnyZnak">
    <w:name w:val="Cytat intensywny Znak"/>
    <w:basedOn w:val="Domylnaczcionkaakapitu"/>
    <w:link w:val="Cytatintensywny"/>
    <w:uiPriority w:val="30"/>
    <w:qFormat/>
    <w:rsid w:val="007007E7"/>
    <w:rPr>
      <w:i/>
      <w:iCs/>
      <w:color w:val="0F4761" w:themeColor="accent1" w:themeShade="BF"/>
    </w:rPr>
  </w:style>
  <w:style w:type="character" w:styleId="Odwoanieintensywne">
    <w:name w:val="Intense Reference"/>
    <w:basedOn w:val="Domylnaczcionkaakapitu"/>
    <w:uiPriority w:val="32"/>
    <w:qFormat/>
    <w:rsid w:val="007007E7"/>
    <w:rPr>
      <w:b/>
      <w:bCs/>
      <w:smallCaps/>
      <w:color w:val="0F4761" w:themeColor="accent1" w:themeShade="BF"/>
      <w:spacing w:val="5"/>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next w:val="Normalny"/>
    <w:link w:val="TytuZnak"/>
    <w:uiPriority w:val="10"/>
    <w:qFormat/>
    <w:rsid w:val="007007E7"/>
    <w:pPr>
      <w:spacing w:after="80" w:line="240" w:lineRule="auto"/>
      <w:contextualSpacing/>
    </w:pPr>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7007E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007E7"/>
    <w:pPr>
      <w:spacing w:before="160"/>
      <w:jc w:val="center"/>
    </w:pPr>
    <w:rPr>
      <w:i/>
      <w:iCs/>
      <w:color w:val="404040" w:themeColor="text1" w:themeTint="BF"/>
    </w:rPr>
  </w:style>
  <w:style w:type="paragraph" w:styleId="Akapitzlist">
    <w:name w:val="List Paragraph"/>
    <w:basedOn w:val="Normalny"/>
    <w:uiPriority w:val="34"/>
    <w:qFormat/>
    <w:rsid w:val="007007E7"/>
    <w:pPr>
      <w:ind w:left="720"/>
      <w:contextualSpacing/>
    </w:pPr>
  </w:style>
  <w:style w:type="paragraph" w:styleId="Cytatintensywny">
    <w:name w:val="Intense Quote"/>
    <w:basedOn w:val="Normalny"/>
    <w:next w:val="Normalny"/>
    <w:link w:val="CytatintensywnyZnak"/>
    <w:uiPriority w:val="30"/>
    <w:qFormat/>
    <w:rsid w:val="007007E7"/>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Poprawka">
    <w:name w:val="Revision"/>
    <w:hidden/>
    <w:uiPriority w:val="99"/>
    <w:semiHidden/>
    <w:rsid w:val="007A00A5"/>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707</Words>
  <Characters>4244</Characters>
  <Application>Microsoft Office Word</Application>
  <DocSecurity>0</DocSecurity>
  <Lines>35</Lines>
  <Paragraphs>9</Paragraphs>
  <ScaleCrop>false</ScaleCrop>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Goławska</dc:creator>
  <dc:description/>
  <cp:lastModifiedBy>Anna Goławska</cp:lastModifiedBy>
  <cp:revision>3</cp:revision>
  <dcterms:created xsi:type="dcterms:W3CDTF">2026-04-22T08:39:00Z</dcterms:created>
  <dcterms:modified xsi:type="dcterms:W3CDTF">2026-04-29T08:47:00Z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