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b/>
          <w:b/>
          <w:bCs/>
          <w:sz w:val="24"/>
          <w:szCs w:val="24"/>
        </w:rPr>
      </w:pPr>
      <w:r>
        <w:rPr>
          <w:b/>
          <w:bCs/>
          <w:sz w:val="24"/>
          <w:szCs w:val="24"/>
        </w:rPr>
        <w:t>Czego nie widać na wizualizacji, a decyduje o jakości kuchni?</w:t>
      </w:r>
    </w:p>
    <w:p>
      <w:pPr>
        <w:pStyle w:val="Normal"/>
        <w:jc w:val="both"/>
        <w:rPr>
          <w:sz w:val="24"/>
          <w:szCs w:val="24"/>
        </w:rPr>
      </w:pPr>
      <w:r>
        <w:rPr>
          <w:b/>
          <w:bCs/>
          <w:sz w:val="24"/>
          <w:szCs w:val="24"/>
        </w:rPr>
        <w:t>Wizualizacja potrafi sprzedać marzenie o idealnej kuchni. Pokazuje kolor frontów, rysunek kamienia, proporcje wyspy i klimat wnętrza. Nie pokaże jednak wszystkiego, co po kilku latach użytkowania decyduje o tym, czy kuchnia nadal działa, wygląda dobrze i zachowuje standard premium. Prawdziwa jakość często ukryta jest tam, gdzie klient nie patrzy w pierwszej kolejności: w konstrukcji, spasowaniu, okuciach, wentylacji, montażu i serwisie.</w:t>
      </w:r>
    </w:p>
    <w:p>
      <w:pPr>
        <w:pStyle w:val="Normal"/>
        <w:jc w:val="both"/>
        <w:rPr>
          <w:sz w:val="24"/>
          <w:szCs w:val="24"/>
        </w:rPr>
      </w:pPr>
      <w:r>
        <w:rPr>
          <w:sz w:val="24"/>
          <w:szCs w:val="24"/>
        </w:rPr>
        <w:t>W projektowaniu kuchni premium pierwsze wrażenie ma znaczenie, ale nie powinno być jedynym kryterium decyzji. Render, moodboard czy próbka materiału pomagają wyobrazić sobie efekt końcowy, ale nie odpowiadają na najważniejsze pytanie: jak ta kuchnia będzie pracować codziennie - po roku, pięciu i dziesięciu latach?</w:t>
      </w:r>
    </w:p>
    <w:p>
      <w:pPr>
        <w:pStyle w:val="Normal"/>
        <w:jc w:val="both"/>
        <w:rPr>
          <w:b/>
          <w:b/>
          <w:bCs/>
          <w:sz w:val="24"/>
          <w:szCs w:val="24"/>
        </w:rPr>
      </w:pPr>
      <w:r>
        <w:rPr>
          <w:b/>
          <w:bCs/>
          <w:sz w:val="24"/>
          <w:szCs w:val="24"/>
        </w:rPr>
        <w:t>Konstrukcja: fundament, który zaczyna pracować po montażu</w:t>
      </w:r>
    </w:p>
    <w:p>
      <w:pPr>
        <w:pStyle w:val="Normal"/>
        <w:jc w:val="both"/>
        <w:rPr>
          <w:sz w:val="24"/>
          <w:szCs w:val="24"/>
        </w:rPr>
      </w:pPr>
      <w:r>
        <w:rPr>
          <w:sz w:val="24"/>
          <w:szCs w:val="24"/>
        </w:rPr>
        <w:t>Pierwszym niewidzialnym elementem jakości jest konstrukcja mebla. To ona odpowiada za stabilność zabudowy, odporność na obciążenia i zachowanie geometrii przez lata. Nawet najpiękniejszy front nie zrekompensuje źle zaprojektowanej skrzyni, niedopasowanych podziałów czy niewłaściwego przygotowania pod ciężkie blaty, sprzęty i systemy przechowywania. W kuchni premium konstrukcja musi być projektowana pod konkretne użytkowanie: liczbę domowników, styl gotowania, intensywność pracy szuflad, wagę przechowywanych naczyń, obecność wyspy, rodzaj blatu, wysokość zabudowy oraz instalacje.</w:t>
      </w:r>
    </w:p>
    <w:p>
      <w:pPr>
        <w:pStyle w:val="Normal"/>
        <w:jc w:val="both"/>
        <w:rPr>
          <w:sz w:val="24"/>
          <w:szCs w:val="24"/>
        </w:rPr>
      </w:pPr>
      <w:r>
        <w:rPr>
          <w:i/>
          <w:iCs/>
          <w:sz w:val="24"/>
          <w:szCs w:val="24"/>
        </w:rPr>
        <w:t xml:space="preserve">– </w:t>
      </w:r>
      <w:r>
        <w:rPr>
          <w:i/>
          <w:iCs/>
          <w:sz w:val="24"/>
          <w:szCs w:val="24"/>
        </w:rPr>
        <w:t>Wizualizacja pokazuje efekt, ale nie pokazuje odpowiedzialności technicznej. Klient widzi piękny blat, front i kompozycję, ale nie widzi tego, czy konstrukcja została zaprojektowana pod realne obciążenia, wilgoć, temperaturę i codzienne użytkowanie. W kuchni premium jakość zaczyna się dużo wcześniej niż na etapie wyboru koloru. Zaczyna się w konstrukcji –</w:t>
      </w:r>
      <w:r>
        <w:rPr>
          <w:sz w:val="24"/>
          <w:szCs w:val="24"/>
        </w:rPr>
        <w:t xml:space="preserve"> mówi Piotr Kaczmarek, ekspert marki Halupczok.</w:t>
      </w:r>
    </w:p>
    <w:p>
      <w:pPr>
        <w:pStyle w:val="Normal"/>
        <w:jc w:val="both"/>
        <w:rPr>
          <w:sz w:val="24"/>
          <w:szCs w:val="24"/>
        </w:rPr>
      </w:pPr>
      <w:r>
        <w:rPr>
          <w:sz w:val="24"/>
          <w:szCs w:val="24"/>
        </w:rPr>
        <w:t>To właśnie konstrukcja decyduje o tym, czy po latach fronty nadal będą równo pracować, szuflady nie zaczną opadać, a zabudowa zachowa stabilność mimo intensywnego użytkowania.</w:t>
      </w:r>
    </w:p>
    <w:p>
      <w:pPr>
        <w:pStyle w:val="Normal"/>
        <w:jc w:val="both"/>
        <w:rPr>
          <w:b/>
          <w:b/>
          <w:bCs/>
          <w:sz w:val="24"/>
          <w:szCs w:val="24"/>
        </w:rPr>
      </w:pPr>
      <w:r>
        <w:rPr>
          <w:b/>
          <w:bCs/>
          <w:sz w:val="24"/>
          <w:szCs w:val="24"/>
        </w:rPr>
        <w:t>Spasowanie: milimetry, które budują efekt premium</w:t>
      </w:r>
    </w:p>
    <w:p>
      <w:pPr>
        <w:pStyle w:val="Normal"/>
        <w:jc w:val="both"/>
        <w:rPr>
          <w:sz w:val="24"/>
          <w:szCs w:val="24"/>
        </w:rPr>
      </w:pPr>
      <w:r>
        <w:rPr>
          <w:sz w:val="24"/>
          <w:szCs w:val="24"/>
        </w:rPr>
        <w:t>Drugim elementem jest spasowanie. W kuchni wysokiej klasy liczą się milimetry: równe szczeliny, płynne linie podziałów, idealnie ustawione fronty, precyzyjne połączenia materiałów, powtarzalność rytmu i brak przypadkowych przesunięć. To detal, który klient często czuje szybciej, niż potrafi nazwać. Kuchnia może mieć drogie materiały, ale jeśli fronty nie są idealnie ustawione, szuflady pracują nierówno, a linie zabudowy „uciekają”, całe wnętrze traci klasę. Spasowanie ma także wymiar praktyczny. Źle ustawione elementy szybciej się zużywają, mogą ocierać o siebie, utrudniać domykanie i wymagać częstszej regulacji. Dlatego precyzja montażu i kontroli jakości nie jest dodatkiem do designu. Jest jego warunkiem.</w:t>
      </w:r>
    </w:p>
    <w:p>
      <w:pPr>
        <w:pStyle w:val="Normal"/>
        <w:jc w:val="both"/>
        <w:rPr>
          <w:b/>
          <w:b/>
          <w:bCs/>
          <w:sz w:val="24"/>
          <w:szCs w:val="24"/>
        </w:rPr>
      </w:pPr>
      <w:r>
        <w:rPr>
          <w:b/>
          <w:bCs/>
          <w:sz w:val="24"/>
          <w:szCs w:val="24"/>
        </w:rPr>
        <w:t>Okucia, prowadnice i zawiasy: codzienny test jakości</w:t>
      </w:r>
    </w:p>
    <w:p>
      <w:pPr>
        <w:pStyle w:val="Normal"/>
        <w:jc w:val="both"/>
        <w:rPr>
          <w:sz w:val="24"/>
          <w:szCs w:val="24"/>
        </w:rPr>
      </w:pPr>
      <w:r>
        <w:rPr>
          <w:sz w:val="24"/>
          <w:szCs w:val="24"/>
        </w:rPr>
        <w:t>Na wizualizacji nie widać, jak pracuje szuflada. Nie słychać, czy domyka się cicho. Nie wiadomo, czy prowadnica utrzyma ciężar talerzy, garnków i zapasów. A to właśnie okucia, prowadnice, zawiasy, podnośniki, cargo i systemy organizacji są jednymi z najbardziej eksploatowanych elementów kuchni. W praktyce to one każdego dnia przejmują największe obciążenia. Kuchnia może wyglądać idealnie, ale jeśli mechanizmy są źle dobrane, zbyt słabe lub trudne do regulacji, bardzo szybko pojawi się różnica między projektem a realnym komfortem użytkowania.</w:t>
      </w:r>
    </w:p>
    <w:p>
      <w:pPr>
        <w:pStyle w:val="Normal"/>
        <w:jc w:val="both"/>
        <w:rPr>
          <w:sz w:val="24"/>
          <w:szCs w:val="24"/>
        </w:rPr>
      </w:pPr>
      <w:r>
        <w:rPr>
          <w:i/>
          <w:iCs/>
          <w:sz w:val="24"/>
          <w:szCs w:val="24"/>
        </w:rPr>
        <w:t xml:space="preserve">– </w:t>
      </w:r>
      <w:r>
        <w:rPr>
          <w:i/>
          <w:iCs/>
          <w:sz w:val="24"/>
          <w:szCs w:val="24"/>
        </w:rPr>
        <w:t>Największy paradoks polega na tym, że o jakości kuchni często decydują elementy, których klient prawie nie widzi. Prowadnica, zawias, sposób podparcia blatu, jakość podziału szuflady, dostęp do instalacji — to nie są detale techniczne z zaplecza. To elementy, które codziennie wpływają na komfort. Dobra kuchnia premium działa płynnie, cicho i bez tarcia</w:t>
      </w:r>
      <w:r>
        <w:rPr>
          <w:sz w:val="24"/>
          <w:szCs w:val="24"/>
        </w:rPr>
        <w:t xml:space="preserve"> – podkreśla Piotr Kaczmarek.</w:t>
      </w:r>
    </w:p>
    <w:p>
      <w:pPr>
        <w:pStyle w:val="Normal"/>
        <w:jc w:val="both"/>
        <w:rPr>
          <w:b/>
          <w:b/>
          <w:bCs/>
          <w:sz w:val="24"/>
          <w:szCs w:val="24"/>
        </w:rPr>
      </w:pPr>
      <w:r>
        <w:rPr>
          <w:b/>
          <w:bCs/>
          <w:sz w:val="24"/>
          <w:szCs w:val="24"/>
        </w:rPr>
        <w:t>Wentylacja i wilgoć: temat, który rzadko pojawia się podczas rozmów</w:t>
      </w:r>
    </w:p>
    <w:p>
      <w:pPr>
        <w:pStyle w:val="Normal"/>
        <w:jc w:val="both"/>
        <w:rPr>
          <w:sz w:val="24"/>
          <w:szCs w:val="24"/>
        </w:rPr>
      </w:pPr>
      <w:r>
        <w:rPr>
          <w:sz w:val="24"/>
          <w:szCs w:val="24"/>
        </w:rPr>
        <w:t>Kuchnia jest jedną z najbardziej wymagających technicznie przestrzeni w domu. Łączy wodę, parę, wysoką temperaturę, sprzęty AGD, przechowywanie żywności, intensywne użytkowanie i często otwarcie na salon. Dlatego kwestie wentylacji, wilgoci i prawidłowego przygotowania instalacji są krytyczne dla trwałości zabudowy. Na wizualizacji nie widać, czy sprzęty mają odpowiednią przestrzeń do pracy. Nie widać, jak rozwiązano odprowadzenie wilgoci, czy zabudowa uwzględnia cyrkulację powietrza, czy materiały przy zmywarce, zlewie i płycie są właściwie zabezpieczone. Błędy w tych obszarach mogą nie ujawnić się od razu. Często wychodzą dopiero po czasie: w postaci puchnięcia elementów, odkształceń, problemów z domykaniem, zapachów, przegrzewania sprzętów albo konieczności kosztownych poprawek.</w:t>
      </w:r>
    </w:p>
    <w:p>
      <w:pPr>
        <w:pStyle w:val="Normal"/>
        <w:jc w:val="both"/>
        <w:rPr>
          <w:b/>
          <w:b/>
          <w:bCs/>
          <w:sz w:val="24"/>
          <w:szCs w:val="24"/>
        </w:rPr>
      </w:pPr>
      <w:r>
        <w:rPr>
          <w:b/>
          <w:bCs/>
          <w:sz w:val="24"/>
          <w:szCs w:val="24"/>
        </w:rPr>
        <w:t>Montaż: moment, w którym projekt spotyka rzeczywistość</w:t>
      </w:r>
    </w:p>
    <w:p>
      <w:pPr>
        <w:pStyle w:val="Normal"/>
        <w:jc w:val="both"/>
        <w:rPr>
          <w:sz w:val="24"/>
          <w:szCs w:val="24"/>
        </w:rPr>
      </w:pPr>
      <w:r>
        <w:rPr>
          <w:sz w:val="24"/>
          <w:szCs w:val="24"/>
        </w:rPr>
        <w:t>Nawet najlepszy projekt i najlepsze materiały mogą stracić jakość na etapie montażu. To moment, w którym trzeba zmierzyć się z realną przestrzenią: ścianami, posadzką, pionami, instalacjami, odchyłkami, nierównościami i warunkami technicznymi, których nie zawsze widać w dokumentacji. Montaż decyduje o finalnym spasowaniu, stabilności, pracy frontów, szczelnościach, poziomach, bezpieczeństwie użytkowania i późniejszej serwisowalności. Dlatego w kuchni premium ważny jest nie tylko projektant i producent, ale również zespół odpowiedzialny za końcową realizację.</w:t>
      </w:r>
    </w:p>
    <w:p>
      <w:pPr>
        <w:pStyle w:val="Normal"/>
        <w:jc w:val="both"/>
        <w:rPr>
          <w:sz w:val="24"/>
          <w:szCs w:val="24"/>
        </w:rPr>
      </w:pPr>
      <w:r>
        <w:rPr>
          <w:i/>
          <w:iCs/>
          <w:sz w:val="24"/>
          <w:szCs w:val="24"/>
        </w:rPr>
        <w:t xml:space="preserve">– </w:t>
      </w:r>
      <w:r>
        <w:rPr>
          <w:i/>
          <w:iCs/>
          <w:sz w:val="24"/>
          <w:szCs w:val="24"/>
        </w:rPr>
        <w:t>Montaż jest ostatnim, ale bardzo ważnym testem jakości. To na tym etapie widać, czy cały proces był dobrze przygotowany: pomiar, projekt, produkcja, kontrola i logistyka. Kuchnia premium nie kończy się na wizualizacji ani nawet na produkcji. Kończy się dopiero wtedy, gdy wszystkie elementy w realnej przestrzeni pracują tak, jak powinny</w:t>
      </w:r>
      <w:r>
        <w:rPr>
          <w:sz w:val="24"/>
          <w:szCs w:val="24"/>
        </w:rPr>
        <w:t xml:space="preserve"> – mówi ekspert Halupczok.</w:t>
      </w:r>
    </w:p>
    <w:p>
      <w:pPr>
        <w:pStyle w:val="Normal"/>
        <w:jc w:val="both"/>
        <w:rPr>
          <w:b/>
          <w:b/>
          <w:bCs/>
          <w:sz w:val="24"/>
          <w:szCs w:val="24"/>
        </w:rPr>
      </w:pPr>
      <w:r>
        <w:rPr>
          <w:b/>
          <w:bCs/>
          <w:sz w:val="24"/>
          <w:szCs w:val="24"/>
        </w:rPr>
        <w:t>Luksus to także możliwość naprawy</w:t>
      </w:r>
    </w:p>
    <w:p>
      <w:pPr>
        <w:pStyle w:val="Normal"/>
        <w:jc w:val="both"/>
        <w:rPr>
          <w:sz w:val="24"/>
          <w:szCs w:val="24"/>
        </w:rPr>
      </w:pPr>
      <w:r>
        <w:rPr>
          <w:sz w:val="24"/>
          <w:szCs w:val="24"/>
        </w:rPr>
        <w:t>Jednym z najbardziej niedocenianych aspektów jakości jest możliwość serwisu. Kuchnia projektowana na lata powinna uwzględniać możliwość regulacji, wymiany elementów, dostępu do instalacji i odświeżenia wybranych części bez konieczności demontażu całej zabudowy. To ważne zwłaszcza w segmencie premium, gdzie kuchnia nie jest produktem sezonowym. Ma być częścią domu przez wiele lat. Dlatego jakość nie polega wyłącznie na tym, że coś nie powinno się zepsuć. Polega też na tym, że jeśli wymaga korekty, można ją przeprowadzić w sposób przewidywalny i bez niszczenia całej kompozycji.</w:t>
      </w:r>
    </w:p>
    <w:p>
      <w:pPr>
        <w:pStyle w:val="Normal"/>
        <w:jc w:val="both"/>
        <w:rPr>
          <w:b/>
          <w:b/>
          <w:bCs/>
          <w:sz w:val="24"/>
          <w:szCs w:val="24"/>
        </w:rPr>
      </w:pPr>
      <w:r>
        <w:rPr>
          <w:b/>
          <w:bCs/>
          <w:sz w:val="24"/>
          <w:szCs w:val="24"/>
        </w:rPr>
        <w:t>Premium to nie tylko front i blat</w:t>
      </w:r>
    </w:p>
    <w:p>
      <w:pPr>
        <w:pStyle w:val="Normal"/>
        <w:jc w:val="both"/>
        <w:rPr>
          <w:sz w:val="24"/>
          <w:szCs w:val="24"/>
        </w:rPr>
      </w:pPr>
      <w:r>
        <w:rPr>
          <w:sz w:val="24"/>
          <w:szCs w:val="24"/>
        </w:rPr>
        <w:t xml:space="preserve">Największym błędem przy ocenie kuchni jest sprowadzanie jej jakości do widocznych materiałów. Front i blat są ważne, ale są tylko częścią większego systemu. O tym, czy kuchnia będzie naprawdę funkcjonalna decyduje całość: konstrukcja, ergonomia, podziały, okucia, światło, wentylacja, odporność na wilgoć, montaż i możliwość serwisowania. Wizualizacja pokazuje intencję projektu. Rzeczywistość weryfikuje jakość wykonania. Dlatego przy wyborze kuchni warto pytać nie tylko o to, co widać, ale przede wszystkim o to, co będzie pracowało codziennie. </w:t>
      </w:r>
    </w:p>
    <w:p>
      <w:pPr>
        <w:pStyle w:val="Normal"/>
        <w:jc w:val="both"/>
        <w:rPr>
          <w:b/>
          <w:b/>
          <w:bCs/>
          <w:sz w:val="24"/>
          <w:szCs w:val="24"/>
        </w:rPr>
      </w:pPr>
      <w:r>
        <w:rPr>
          <w:b/>
          <w:bCs/>
          <w:sz w:val="24"/>
          <w:szCs w:val="24"/>
        </w:rPr>
        <w:t>7 rzeczy, których nie widać na wizualizacji, a warto o nie zapytać</w:t>
      </w:r>
    </w:p>
    <w:p>
      <w:pPr>
        <w:pStyle w:val="Normal"/>
        <w:numPr>
          <w:ilvl w:val="0"/>
          <w:numId w:val="1"/>
        </w:numPr>
        <w:jc w:val="both"/>
        <w:rPr>
          <w:sz w:val="24"/>
          <w:szCs w:val="24"/>
        </w:rPr>
      </w:pPr>
      <w:r>
        <w:rPr>
          <w:sz w:val="24"/>
          <w:szCs w:val="24"/>
        </w:rPr>
        <w:t>Z jakich materiałów wykonana jest konstrukcja mebla?</w:t>
      </w:r>
    </w:p>
    <w:p>
      <w:pPr>
        <w:pStyle w:val="Normal"/>
        <w:numPr>
          <w:ilvl w:val="0"/>
          <w:numId w:val="1"/>
        </w:numPr>
        <w:jc w:val="both"/>
        <w:rPr>
          <w:sz w:val="24"/>
          <w:szCs w:val="24"/>
        </w:rPr>
      </w:pPr>
      <w:r>
        <w:rPr>
          <w:sz w:val="24"/>
          <w:szCs w:val="24"/>
        </w:rPr>
        <w:t>Jakie obciążenia przewidziano dla szuflad, półek i wysokiej zabudowy?</w:t>
      </w:r>
    </w:p>
    <w:p>
      <w:pPr>
        <w:pStyle w:val="Normal"/>
        <w:numPr>
          <w:ilvl w:val="0"/>
          <w:numId w:val="1"/>
        </w:numPr>
        <w:jc w:val="both"/>
        <w:rPr>
          <w:sz w:val="24"/>
          <w:szCs w:val="24"/>
        </w:rPr>
      </w:pPr>
      <w:r>
        <w:rPr>
          <w:sz w:val="24"/>
          <w:szCs w:val="24"/>
        </w:rPr>
        <w:t>Jakie okucia, prowadnice i zawiasy zostaną zastosowane?</w:t>
      </w:r>
    </w:p>
    <w:p>
      <w:pPr>
        <w:pStyle w:val="Normal"/>
        <w:numPr>
          <w:ilvl w:val="0"/>
          <w:numId w:val="1"/>
        </w:numPr>
        <w:jc w:val="both"/>
        <w:rPr>
          <w:sz w:val="24"/>
          <w:szCs w:val="24"/>
        </w:rPr>
      </w:pPr>
      <w:r>
        <w:rPr>
          <w:sz w:val="24"/>
          <w:szCs w:val="24"/>
        </w:rPr>
        <w:t>Czy projekt uwzględnia wentylację sprzętów AGD i ochronę przed wilgocią?</w:t>
      </w:r>
    </w:p>
    <w:p>
      <w:pPr>
        <w:pStyle w:val="Normal"/>
        <w:numPr>
          <w:ilvl w:val="0"/>
          <w:numId w:val="1"/>
        </w:numPr>
        <w:jc w:val="both"/>
        <w:rPr>
          <w:sz w:val="24"/>
          <w:szCs w:val="24"/>
        </w:rPr>
      </w:pPr>
      <w:r>
        <w:rPr>
          <w:sz w:val="24"/>
          <w:szCs w:val="24"/>
        </w:rPr>
        <w:t>Czy światło robocze jest zaplanowane niezależnie od światła dekoracyjnego?</w:t>
      </w:r>
    </w:p>
    <w:p>
      <w:pPr>
        <w:pStyle w:val="Normal"/>
        <w:numPr>
          <w:ilvl w:val="0"/>
          <w:numId w:val="1"/>
        </w:numPr>
        <w:jc w:val="both"/>
        <w:rPr>
          <w:sz w:val="24"/>
          <w:szCs w:val="24"/>
        </w:rPr>
      </w:pPr>
      <w:r>
        <w:rPr>
          <w:sz w:val="24"/>
          <w:szCs w:val="24"/>
        </w:rPr>
        <w:t>Czy w razie potrzeby możliwa będzie regulacja lub wymiana wybranych elementów?</w:t>
      </w:r>
    </w:p>
    <w:p>
      <w:pPr>
        <w:pStyle w:val="Normal"/>
        <w:numPr>
          <w:ilvl w:val="0"/>
          <w:numId w:val="1"/>
        </w:numPr>
        <w:spacing w:before="0" w:after="160"/>
        <w:jc w:val="both"/>
        <w:rPr>
          <w:sz w:val="24"/>
          <w:szCs w:val="24"/>
        </w:rPr>
      </w:pPr>
      <w:r>
        <w:rPr>
          <w:sz w:val="24"/>
          <w:szCs w:val="24"/>
        </w:rPr>
        <w:t>Kto odpowiada za montaż i końcową kontrolę jakości?</w:t>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ptos">
    <w:charset w:val="ee"/>
    <w:family w:val="roman"/>
    <w:pitch w:val="variable"/>
  </w:font>
  <w:font w:name="Aptos Display">
    <w:charset w:val="ee"/>
    <w:family w:val="roman"/>
    <w:pitch w:val="variable"/>
  </w:font>
  <w:font w:name="Liberation Sans">
    <w:altName w:val="Arial"/>
    <w:charset w:val="ee"/>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pl-PL" w:eastAsia="en-US" w:bidi="ar-SA"/>
      <w14:ligatures w14:val="standardContextual"/>
    </w:rPr>
  </w:style>
  <w:style w:type="paragraph" w:styleId="Nagwek1">
    <w:name w:val="Heading 1"/>
    <w:basedOn w:val="Normal"/>
    <w:next w:val="Normal"/>
    <w:link w:val="Nagwek1Znak"/>
    <w:uiPriority w:val="9"/>
    <w:qFormat/>
    <w:rsid w:val="00844254"/>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Nagwek2">
    <w:name w:val="Heading 2"/>
    <w:basedOn w:val="Normal"/>
    <w:next w:val="Normal"/>
    <w:link w:val="Nagwek2Znak"/>
    <w:uiPriority w:val="9"/>
    <w:semiHidden/>
    <w:unhideWhenUsed/>
    <w:qFormat/>
    <w:rsid w:val="00844254"/>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Nagwek3">
    <w:name w:val="Heading 3"/>
    <w:basedOn w:val="Normal"/>
    <w:next w:val="Normal"/>
    <w:link w:val="Nagwek3Znak"/>
    <w:uiPriority w:val="9"/>
    <w:semiHidden/>
    <w:unhideWhenUsed/>
    <w:qFormat/>
    <w:rsid w:val="00844254"/>
    <w:pPr>
      <w:keepNext w:val="true"/>
      <w:keepLines/>
      <w:spacing w:before="160" w:after="80"/>
      <w:outlineLvl w:val="2"/>
    </w:pPr>
    <w:rPr>
      <w:rFonts w:eastAsia="" w:cs="" w:cstheme="majorBidi" w:eastAsiaTheme="majorEastAsia"/>
      <w:color w:val="0F4761" w:themeColor="accent1" w:themeShade="bf"/>
      <w:sz w:val="28"/>
      <w:szCs w:val="28"/>
    </w:rPr>
  </w:style>
  <w:style w:type="paragraph" w:styleId="Nagwek4">
    <w:name w:val="Heading 4"/>
    <w:basedOn w:val="Normal"/>
    <w:next w:val="Normal"/>
    <w:link w:val="Nagwek4Znak"/>
    <w:uiPriority w:val="9"/>
    <w:semiHidden/>
    <w:unhideWhenUsed/>
    <w:qFormat/>
    <w:rsid w:val="00844254"/>
    <w:pPr>
      <w:keepNext w:val="true"/>
      <w:keepLines/>
      <w:spacing w:before="80" w:after="40"/>
      <w:outlineLvl w:val="3"/>
    </w:pPr>
    <w:rPr>
      <w:rFonts w:eastAsia="" w:cs="" w:cstheme="majorBidi" w:eastAsiaTheme="majorEastAsia"/>
      <w:i/>
      <w:iCs/>
      <w:color w:val="0F4761" w:themeColor="accent1" w:themeShade="bf"/>
    </w:rPr>
  </w:style>
  <w:style w:type="paragraph" w:styleId="Nagwek5">
    <w:name w:val="Heading 5"/>
    <w:basedOn w:val="Normal"/>
    <w:next w:val="Normal"/>
    <w:link w:val="Nagwek5Znak"/>
    <w:uiPriority w:val="9"/>
    <w:semiHidden/>
    <w:unhideWhenUsed/>
    <w:qFormat/>
    <w:rsid w:val="00844254"/>
    <w:pPr>
      <w:keepNext w:val="true"/>
      <w:keepLines/>
      <w:spacing w:before="80" w:after="40"/>
      <w:outlineLvl w:val="4"/>
    </w:pPr>
    <w:rPr>
      <w:rFonts w:eastAsia="" w:cs="" w:cstheme="majorBidi" w:eastAsiaTheme="majorEastAsia"/>
      <w:color w:val="0F4761" w:themeColor="accent1" w:themeShade="bf"/>
    </w:rPr>
  </w:style>
  <w:style w:type="paragraph" w:styleId="Nagwek6">
    <w:name w:val="Heading 6"/>
    <w:basedOn w:val="Normal"/>
    <w:next w:val="Normal"/>
    <w:link w:val="Nagwek6Znak"/>
    <w:uiPriority w:val="9"/>
    <w:semiHidden/>
    <w:unhideWhenUsed/>
    <w:qFormat/>
    <w:rsid w:val="00844254"/>
    <w:pPr>
      <w:keepNext w:val="true"/>
      <w:keepLines/>
      <w:spacing w:before="40" w:after="0"/>
      <w:outlineLvl w:val="5"/>
    </w:pPr>
    <w:rPr>
      <w:rFonts w:eastAsia="" w:cs="" w:cstheme="majorBidi" w:eastAsiaTheme="majorEastAsia"/>
      <w:i/>
      <w:iCs/>
      <w:color w:val="595959" w:themeColor="text1" w:themeTint="a6"/>
    </w:rPr>
  </w:style>
  <w:style w:type="paragraph" w:styleId="Nagwek7">
    <w:name w:val="Heading 7"/>
    <w:basedOn w:val="Normal"/>
    <w:next w:val="Normal"/>
    <w:link w:val="Nagwek7Znak"/>
    <w:uiPriority w:val="9"/>
    <w:semiHidden/>
    <w:unhideWhenUsed/>
    <w:qFormat/>
    <w:rsid w:val="00844254"/>
    <w:pPr>
      <w:keepNext w:val="true"/>
      <w:keepLines/>
      <w:spacing w:before="40" w:after="0"/>
      <w:outlineLvl w:val="6"/>
    </w:pPr>
    <w:rPr>
      <w:rFonts w:eastAsia="" w:cs="" w:cstheme="majorBidi" w:eastAsiaTheme="majorEastAsia"/>
      <w:color w:val="595959" w:themeColor="text1" w:themeTint="a6"/>
    </w:rPr>
  </w:style>
  <w:style w:type="paragraph" w:styleId="Nagwek8">
    <w:name w:val="Heading 8"/>
    <w:basedOn w:val="Normal"/>
    <w:next w:val="Normal"/>
    <w:link w:val="Nagwek8Znak"/>
    <w:uiPriority w:val="9"/>
    <w:semiHidden/>
    <w:unhideWhenUsed/>
    <w:qFormat/>
    <w:rsid w:val="00844254"/>
    <w:pPr>
      <w:keepNext w:val="true"/>
      <w:keepLines/>
      <w:spacing w:before="0" w:after="0"/>
      <w:outlineLvl w:val="7"/>
    </w:pPr>
    <w:rPr>
      <w:rFonts w:eastAsia="" w:cs="" w:cstheme="majorBidi" w:eastAsiaTheme="majorEastAsia"/>
      <w:i/>
      <w:iCs/>
      <w:color w:val="272727" w:themeColor="text1" w:themeTint="d8"/>
    </w:rPr>
  </w:style>
  <w:style w:type="paragraph" w:styleId="Nagwek9">
    <w:name w:val="Heading 9"/>
    <w:basedOn w:val="Normal"/>
    <w:next w:val="Normal"/>
    <w:link w:val="Nagwek9Znak"/>
    <w:uiPriority w:val="9"/>
    <w:semiHidden/>
    <w:unhideWhenUsed/>
    <w:qFormat/>
    <w:rsid w:val="00844254"/>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unhideWhenUsed/>
    <w:qFormat/>
    <w:rPr/>
  </w:style>
  <w:style w:type="character" w:styleId="Nagwek1Znak" w:customStyle="1">
    <w:name w:val="Nagłówek 1 Znak"/>
    <w:basedOn w:val="DefaultParagraphFont"/>
    <w:link w:val="Nagwek1"/>
    <w:uiPriority w:val="9"/>
    <w:qFormat/>
    <w:rsid w:val="00844254"/>
    <w:rPr>
      <w:rFonts w:ascii="Aptos Display" w:hAnsi="Aptos Display" w:eastAsia="" w:cs="" w:asciiTheme="majorHAnsi" w:cstheme="majorBidi" w:eastAsiaTheme="majorEastAsia" w:hAnsiTheme="majorHAnsi"/>
      <w:color w:val="0F4761" w:themeColor="accent1" w:themeShade="bf"/>
      <w:sz w:val="40"/>
      <w:szCs w:val="40"/>
    </w:rPr>
  </w:style>
  <w:style w:type="character" w:styleId="Nagwek2Znak" w:customStyle="1">
    <w:name w:val="Nagłówek 2 Znak"/>
    <w:basedOn w:val="DefaultParagraphFont"/>
    <w:link w:val="Nagwek2"/>
    <w:uiPriority w:val="9"/>
    <w:semiHidden/>
    <w:qFormat/>
    <w:rsid w:val="00844254"/>
    <w:rPr>
      <w:rFonts w:ascii="Aptos Display" w:hAnsi="Aptos Display" w:eastAsia="" w:cs="" w:asciiTheme="majorHAnsi" w:cstheme="majorBidi" w:eastAsiaTheme="majorEastAsia" w:hAnsiTheme="majorHAnsi"/>
      <w:color w:val="0F4761" w:themeColor="accent1" w:themeShade="bf"/>
      <w:sz w:val="32"/>
      <w:szCs w:val="32"/>
    </w:rPr>
  </w:style>
  <w:style w:type="character" w:styleId="Nagwek3Znak" w:customStyle="1">
    <w:name w:val="Nagłówek 3 Znak"/>
    <w:basedOn w:val="DefaultParagraphFont"/>
    <w:link w:val="Nagwek3"/>
    <w:uiPriority w:val="9"/>
    <w:semiHidden/>
    <w:qFormat/>
    <w:rsid w:val="00844254"/>
    <w:rPr>
      <w:rFonts w:eastAsia="" w:cs="" w:cstheme="majorBidi" w:eastAsiaTheme="majorEastAsia"/>
      <w:color w:val="0F4761" w:themeColor="accent1" w:themeShade="bf"/>
      <w:sz w:val="28"/>
      <w:szCs w:val="28"/>
    </w:rPr>
  </w:style>
  <w:style w:type="character" w:styleId="Nagwek4Znak" w:customStyle="1">
    <w:name w:val="Nagłówek 4 Znak"/>
    <w:basedOn w:val="DefaultParagraphFont"/>
    <w:link w:val="Nagwek4"/>
    <w:uiPriority w:val="9"/>
    <w:semiHidden/>
    <w:qFormat/>
    <w:rsid w:val="00844254"/>
    <w:rPr>
      <w:rFonts w:eastAsia="" w:cs="" w:cstheme="majorBidi" w:eastAsiaTheme="majorEastAsia"/>
      <w:i/>
      <w:iCs/>
      <w:color w:val="0F4761" w:themeColor="accent1" w:themeShade="bf"/>
    </w:rPr>
  </w:style>
  <w:style w:type="character" w:styleId="Nagwek5Znak" w:customStyle="1">
    <w:name w:val="Nagłówek 5 Znak"/>
    <w:basedOn w:val="DefaultParagraphFont"/>
    <w:link w:val="Nagwek5"/>
    <w:uiPriority w:val="9"/>
    <w:semiHidden/>
    <w:qFormat/>
    <w:rsid w:val="00844254"/>
    <w:rPr>
      <w:rFonts w:eastAsia="" w:cs="" w:cstheme="majorBidi" w:eastAsiaTheme="majorEastAsia"/>
      <w:color w:val="0F4761" w:themeColor="accent1" w:themeShade="bf"/>
    </w:rPr>
  </w:style>
  <w:style w:type="character" w:styleId="Nagwek6Znak" w:customStyle="1">
    <w:name w:val="Nagłówek 6 Znak"/>
    <w:basedOn w:val="DefaultParagraphFont"/>
    <w:link w:val="Nagwek6"/>
    <w:uiPriority w:val="9"/>
    <w:semiHidden/>
    <w:qFormat/>
    <w:rsid w:val="00844254"/>
    <w:rPr>
      <w:rFonts w:eastAsia="" w:cs="" w:cstheme="majorBidi" w:eastAsiaTheme="majorEastAsia"/>
      <w:i/>
      <w:iCs/>
      <w:color w:val="595959" w:themeColor="text1" w:themeTint="a6"/>
    </w:rPr>
  </w:style>
  <w:style w:type="character" w:styleId="Nagwek7Znak" w:customStyle="1">
    <w:name w:val="Nagłówek 7 Znak"/>
    <w:basedOn w:val="DefaultParagraphFont"/>
    <w:link w:val="Nagwek7"/>
    <w:uiPriority w:val="9"/>
    <w:semiHidden/>
    <w:qFormat/>
    <w:rsid w:val="00844254"/>
    <w:rPr>
      <w:rFonts w:eastAsia="" w:cs="" w:cstheme="majorBidi" w:eastAsiaTheme="majorEastAsia"/>
      <w:color w:val="595959" w:themeColor="text1" w:themeTint="a6"/>
    </w:rPr>
  </w:style>
  <w:style w:type="character" w:styleId="Nagwek8Znak" w:customStyle="1">
    <w:name w:val="Nagłówek 8 Znak"/>
    <w:basedOn w:val="DefaultParagraphFont"/>
    <w:link w:val="Nagwek8"/>
    <w:uiPriority w:val="9"/>
    <w:semiHidden/>
    <w:qFormat/>
    <w:rsid w:val="00844254"/>
    <w:rPr>
      <w:rFonts w:eastAsia="" w:cs="" w:cstheme="majorBidi" w:eastAsiaTheme="majorEastAsia"/>
      <w:i/>
      <w:iCs/>
      <w:color w:val="272727" w:themeColor="text1" w:themeTint="d8"/>
    </w:rPr>
  </w:style>
  <w:style w:type="character" w:styleId="Nagwek9Znak" w:customStyle="1">
    <w:name w:val="Nagłówek 9 Znak"/>
    <w:basedOn w:val="DefaultParagraphFont"/>
    <w:link w:val="Nagwek9"/>
    <w:uiPriority w:val="9"/>
    <w:semiHidden/>
    <w:qFormat/>
    <w:rsid w:val="00844254"/>
    <w:rPr>
      <w:rFonts w:eastAsia="" w:cs="" w:cstheme="majorBidi" w:eastAsiaTheme="majorEastAsia"/>
      <w:color w:val="272727" w:themeColor="text1" w:themeTint="d8"/>
    </w:rPr>
  </w:style>
  <w:style w:type="character" w:styleId="TytuZnak" w:customStyle="1">
    <w:name w:val="Tytuł Znak"/>
    <w:basedOn w:val="DefaultParagraphFont"/>
    <w:link w:val="Tytu"/>
    <w:uiPriority w:val="10"/>
    <w:qFormat/>
    <w:rsid w:val="00844254"/>
    <w:rPr>
      <w:rFonts w:ascii="Aptos Display" w:hAnsi="Aptos Display"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link w:val="Podtytu"/>
    <w:uiPriority w:val="11"/>
    <w:qFormat/>
    <w:rsid w:val="00844254"/>
    <w:rPr>
      <w:rFonts w:eastAsia="" w:cs="" w:cstheme="majorBidi" w:eastAsiaTheme="majorEastAsia"/>
      <w:color w:val="595959" w:themeColor="text1" w:themeTint="a6"/>
      <w:spacing w:val="15"/>
      <w:sz w:val="28"/>
      <w:szCs w:val="28"/>
    </w:rPr>
  </w:style>
  <w:style w:type="character" w:styleId="CytatZnak" w:customStyle="1">
    <w:name w:val="Cytat Znak"/>
    <w:basedOn w:val="DefaultParagraphFont"/>
    <w:link w:val="Cytat"/>
    <w:uiPriority w:val="29"/>
    <w:qFormat/>
    <w:rsid w:val="00844254"/>
    <w:rPr>
      <w:i/>
      <w:iCs/>
      <w:color w:val="404040" w:themeColor="text1" w:themeTint="bf"/>
    </w:rPr>
  </w:style>
  <w:style w:type="character" w:styleId="IntenseEmphasis">
    <w:name w:val="Intense Emphasis"/>
    <w:basedOn w:val="DefaultParagraphFont"/>
    <w:uiPriority w:val="21"/>
    <w:qFormat/>
    <w:rsid w:val="00844254"/>
    <w:rPr>
      <w:i/>
      <w:iCs/>
      <w:color w:val="0F4761" w:themeColor="accent1" w:themeShade="bf"/>
    </w:rPr>
  </w:style>
  <w:style w:type="character" w:styleId="CytatintensywnyZnak" w:customStyle="1">
    <w:name w:val="Cytat intensywny Znak"/>
    <w:basedOn w:val="DefaultParagraphFont"/>
    <w:link w:val="Cytatintensywny"/>
    <w:uiPriority w:val="30"/>
    <w:qFormat/>
    <w:rsid w:val="00844254"/>
    <w:rPr>
      <w:i/>
      <w:iCs/>
      <w:color w:val="0F4761" w:themeColor="accent1" w:themeShade="bf"/>
    </w:rPr>
  </w:style>
  <w:style w:type="character" w:styleId="IntenseReference">
    <w:name w:val="Intense Reference"/>
    <w:basedOn w:val="DefaultParagraphFont"/>
    <w:uiPriority w:val="32"/>
    <w:qFormat/>
    <w:rsid w:val="00844254"/>
    <w:rPr>
      <w:b/>
      <w:bCs/>
      <w:smallCaps/>
      <w:color w:val="0F4761" w:themeColor="accent1" w:themeShade="bf"/>
      <w:spacing w:val="5"/>
    </w:rPr>
  </w:style>
  <w:style w:type="character" w:styleId="Czeinternetowe">
    <w:name w:val="Łącze internetowe"/>
    <w:basedOn w:val="DefaultParagraphFont"/>
    <w:uiPriority w:val="99"/>
    <w:unhideWhenUsed/>
    <w:rsid w:val="000061fc"/>
    <w:rPr>
      <w:color w:val="467886" w:themeColor="hyperlink"/>
      <w:u w:val="single"/>
    </w:rPr>
  </w:style>
  <w:style w:type="character" w:styleId="UnresolvedMention">
    <w:name w:val="Unresolved Mention"/>
    <w:basedOn w:val="DefaultParagraphFont"/>
    <w:uiPriority w:val="99"/>
    <w:semiHidden/>
    <w:unhideWhenUsed/>
    <w:qFormat/>
    <w:rsid w:val="000061fc"/>
    <w:rPr>
      <w:color w:val="605E5C"/>
      <w:shd w:fill="E1DFDD" w:val="clear"/>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Tytu">
    <w:name w:val="Title"/>
    <w:basedOn w:val="Normal"/>
    <w:next w:val="Normal"/>
    <w:link w:val="TytuZnak"/>
    <w:uiPriority w:val="10"/>
    <w:qFormat/>
    <w:rsid w:val="00844254"/>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Podtytu">
    <w:name w:val="Subtitle"/>
    <w:basedOn w:val="Normal"/>
    <w:next w:val="Normal"/>
    <w:link w:val="PodtytuZnak"/>
    <w:uiPriority w:val="11"/>
    <w:qFormat/>
    <w:rsid w:val="00844254"/>
    <w:pPr/>
    <w:rPr>
      <w:rFonts w:eastAsia="" w:cs="" w:cstheme="majorBidi" w:eastAsiaTheme="majorEastAsia"/>
      <w:color w:val="595959" w:themeColor="text1" w:themeTint="a6"/>
      <w:spacing w:val="15"/>
      <w:sz w:val="28"/>
      <w:szCs w:val="28"/>
    </w:rPr>
  </w:style>
  <w:style w:type="paragraph" w:styleId="Quote">
    <w:name w:val="Quote"/>
    <w:basedOn w:val="Normal"/>
    <w:next w:val="Normal"/>
    <w:link w:val="CytatZnak"/>
    <w:uiPriority w:val="29"/>
    <w:qFormat/>
    <w:rsid w:val="00844254"/>
    <w:pPr>
      <w:spacing w:before="160" w:after="160"/>
      <w:jc w:val="center"/>
    </w:pPr>
    <w:rPr>
      <w:i/>
      <w:iCs/>
      <w:color w:val="404040" w:themeColor="text1" w:themeTint="bf"/>
    </w:rPr>
  </w:style>
  <w:style w:type="paragraph" w:styleId="ListParagraph">
    <w:name w:val="List Paragraph"/>
    <w:basedOn w:val="Normal"/>
    <w:uiPriority w:val="34"/>
    <w:qFormat/>
    <w:rsid w:val="00844254"/>
    <w:pPr>
      <w:spacing w:before="0" w:after="160"/>
      <w:ind w:left="720" w:hanging="0"/>
      <w:contextualSpacing/>
    </w:pPr>
    <w:rPr/>
  </w:style>
  <w:style w:type="paragraph" w:styleId="IntenseQuote">
    <w:name w:val="Intense Quote"/>
    <w:basedOn w:val="Normal"/>
    <w:next w:val="Normal"/>
    <w:link w:val="CytatintensywnyZnak"/>
    <w:uiPriority w:val="30"/>
    <w:qFormat/>
    <w:rsid w:val="00844254"/>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Application>LibreOffice/7.0.3.1$Windows_x86 LibreOffice_project/d7547858d014d4cf69878db179d326fc3483e082</Application>
  <Pages>3</Pages>
  <Words>998</Words>
  <Characters>6387</Characters>
  <CharactersWithSpaces>7357</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2026-06-23T12:01:00Z</dcterms:created>
  <dc:creator>Anna Goławska</dc:creator>
  <dc:description/>
  <dc:language>pl-PL</dc:language>
  <cp:lastModifiedBy/>
  <dcterms:modified xsi:type="dcterms:W3CDTF">2026-06-30T13:09:09Z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