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5FE0" w14:textId="77777777" w:rsidR="00FA2537" w:rsidRDefault="00FA2537" w:rsidP="00FA2537">
      <w:pPr>
        <w:jc w:val="both"/>
        <w:rPr>
          <w:b/>
          <w:bCs/>
          <w:sz w:val="24"/>
          <w:szCs w:val="24"/>
        </w:rPr>
      </w:pPr>
      <w:r w:rsidRPr="00FA2537">
        <w:rPr>
          <w:b/>
          <w:bCs/>
          <w:sz w:val="24"/>
          <w:szCs w:val="24"/>
        </w:rPr>
        <w:t>AI demokratyzuje marketing. Co będzie nową przewagą producentów?</w:t>
      </w:r>
    </w:p>
    <w:p w14:paraId="68CD58DF" w14:textId="761E94C6" w:rsidR="00FA2537" w:rsidRPr="00FA2537" w:rsidRDefault="00FA2537" w:rsidP="00FA2537">
      <w:pPr>
        <w:jc w:val="both"/>
        <w:rPr>
          <w:b/>
          <w:bCs/>
          <w:sz w:val="24"/>
          <w:szCs w:val="24"/>
        </w:rPr>
      </w:pPr>
      <w:r w:rsidRPr="00FA2537">
        <w:rPr>
          <w:b/>
          <w:bCs/>
          <w:sz w:val="24"/>
          <w:szCs w:val="24"/>
        </w:rPr>
        <w:t>Jeszcze dwa lata temu stworzenie profesjonalnej sesji zdjęciowej wymagało zaangażowania fotografa, studia, modeli i całego zespołu produkcyjnego. Dziś podobne materiały można przygotować z wykorzystaniem narzędzi opartych na sztucznej inteligencji w ciągu kilku godzin i za ułamek dotychczasowych kosztów.</w:t>
      </w:r>
      <w:r w:rsidRPr="00FA2537">
        <w:rPr>
          <w:b/>
          <w:bCs/>
          <w:sz w:val="24"/>
          <w:szCs w:val="24"/>
        </w:rPr>
        <w:t xml:space="preserve"> </w:t>
      </w:r>
      <w:r w:rsidRPr="00FA2537">
        <w:rPr>
          <w:b/>
          <w:bCs/>
          <w:sz w:val="24"/>
          <w:szCs w:val="24"/>
        </w:rPr>
        <w:t>Dla producentów żywności, kosmetyków czy marek FMCG oznacza to zupełnie nową rzeczywistość. Bariera wejścia do profesjonalnej komunikacji znacząco się obniża. Jednocześnie coraz trudniej wyróżnić się samą estetyką.</w:t>
      </w:r>
    </w:p>
    <w:p w14:paraId="28D75D26" w14:textId="77777777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sz w:val="24"/>
          <w:szCs w:val="24"/>
        </w:rPr>
        <w:t>Coraz więcej ekspertów wskazuje, że w erze AI przewagą konkurencyjną staje się nie perfekcyjny obraz, ale wiarygodność marki.</w:t>
      </w:r>
    </w:p>
    <w:p w14:paraId="691D3C97" w14:textId="77777777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i/>
          <w:iCs/>
          <w:sz w:val="24"/>
          <w:szCs w:val="24"/>
        </w:rPr>
        <w:t>– Sztuczna inteligencja sprawia, że wysokiej jakości kreacja staje się dostępna praktycznie dla każdego. To oznacza, że sama estetyka przestaje być przewagą konkurencyjną. Coraz większą wartość zyskuje zaufanie do marki i autentyczne doświadczenia, których nie da się wygenerować</w:t>
      </w:r>
      <w:r w:rsidRPr="00FA2537">
        <w:rPr>
          <w:sz w:val="24"/>
          <w:szCs w:val="24"/>
        </w:rPr>
        <w:t xml:space="preserve"> – mówi Sebastian </w:t>
      </w:r>
      <w:proofErr w:type="spellStart"/>
      <w:r w:rsidRPr="00FA2537">
        <w:rPr>
          <w:sz w:val="24"/>
          <w:szCs w:val="24"/>
        </w:rPr>
        <w:t>Kopiej</w:t>
      </w:r>
      <w:proofErr w:type="spellEnd"/>
      <w:r w:rsidRPr="00FA2537">
        <w:rPr>
          <w:sz w:val="24"/>
          <w:szCs w:val="24"/>
        </w:rPr>
        <w:t xml:space="preserve">, prezes </w:t>
      </w:r>
      <w:proofErr w:type="spellStart"/>
      <w:r w:rsidRPr="00FA2537">
        <w:rPr>
          <w:sz w:val="24"/>
          <w:szCs w:val="24"/>
        </w:rPr>
        <w:t>Commplace</w:t>
      </w:r>
      <w:proofErr w:type="spellEnd"/>
      <w:r w:rsidRPr="00FA2537">
        <w:rPr>
          <w:sz w:val="24"/>
          <w:szCs w:val="24"/>
        </w:rPr>
        <w:t>.</w:t>
      </w:r>
    </w:p>
    <w:p w14:paraId="182261B6" w14:textId="77777777" w:rsidR="00FA2537" w:rsidRPr="00FA2537" w:rsidRDefault="00FA2537" w:rsidP="00FA2537">
      <w:pPr>
        <w:jc w:val="both"/>
        <w:rPr>
          <w:b/>
          <w:bCs/>
          <w:sz w:val="24"/>
          <w:szCs w:val="24"/>
        </w:rPr>
      </w:pPr>
      <w:r w:rsidRPr="00FA2537">
        <w:rPr>
          <w:b/>
          <w:bCs/>
          <w:sz w:val="24"/>
          <w:szCs w:val="24"/>
        </w:rPr>
        <w:t>AI zmienia ekonomię marketingu</w:t>
      </w:r>
    </w:p>
    <w:p w14:paraId="3350A574" w14:textId="5F91B945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sz w:val="24"/>
          <w:szCs w:val="24"/>
        </w:rPr>
        <w:t>Największa zmiana nie dotyczy jakości obrazów, ale ekonomiki komunikacji.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Jeszcze niedawno przygotowanie kilku wariantów kampanii wiązało się z dodatkowymi kosztami produkcji. Obecnie marki mogą niemal natychmiast tworzyć dziesiątki wersji kreacji, testować różne komunikaty dla poszczególnych grup odbiorców, lokalizować materiały na kolejne rynki czy projektować opakowania i materiały POS bez angażowania dużych zespołów kreatywnych.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To oznacza, że coraz większa część budżetu marketingowego może zostać przesunięta z produkcji na analizę danych, strategię, media i budowanie relacji z konsumentami.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Jednocześnie pojawia się nowe wyzwanie. Skoro niemal każdy producent może tworzyć atrakcyjne wizualnie materiały, coraz trudniej zbudować przewagę wyłącznie estetyką kampanii.</w:t>
      </w:r>
    </w:p>
    <w:p w14:paraId="424F4B1D" w14:textId="77777777" w:rsidR="00FA2537" w:rsidRPr="00FA2537" w:rsidRDefault="00FA2537" w:rsidP="00FA2537">
      <w:pPr>
        <w:jc w:val="both"/>
        <w:rPr>
          <w:b/>
          <w:bCs/>
          <w:sz w:val="24"/>
          <w:szCs w:val="24"/>
        </w:rPr>
      </w:pPr>
      <w:r w:rsidRPr="00FA2537">
        <w:rPr>
          <w:b/>
          <w:bCs/>
          <w:sz w:val="24"/>
          <w:szCs w:val="24"/>
        </w:rPr>
        <w:t>Konsument szybciej rozpoznaje sztuczność</w:t>
      </w:r>
    </w:p>
    <w:p w14:paraId="24310926" w14:textId="7DEEAB19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sz w:val="24"/>
          <w:szCs w:val="24"/>
        </w:rPr>
        <w:t>Drugą stroną tej zmiany jest rosnąca świadomość odbiorców.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Jeszcze rok temu wykorzystanie AI w komunikacji często budziło efekt nowości. Dziś konsumenci coraz częściej potrafią rozpoznać wygenerowane obrazy i zwracają uwagę nie tylko na ich jakość, ale również na autentyczność przekazu.</w:t>
      </w:r>
      <w:r w:rsidRPr="00FA2537">
        <w:rPr>
          <w:sz w:val="24"/>
          <w:szCs w:val="24"/>
        </w:rPr>
        <w:t xml:space="preserve"> U</w:t>
      </w:r>
      <w:r w:rsidRPr="00FA2537">
        <w:rPr>
          <w:sz w:val="24"/>
          <w:szCs w:val="24"/>
        </w:rPr>
        <w:t xml:space="preserve">żytkownicy – szczególnie przedstawiciele pokolenia Z – deklarują zmęczenie masowo generowanymi treściami określanymi jako </w:t>
      </w:r>
      <w:r w:rsidRPr="00FA2537">
        <w:rPr>
          <w:i/>
          <w:iCs/>
          <w:sz w:val="24"/>
          <w:szCs w:val="24"/>
        </w:rPr>
        <w:t xml:space="preserve">AI </w:t>
      </w:r>
      <w:proofErr w:type="spellStart"/>
      <w:r w:rsidRPr="00FA2537">
        <w:rPr>
          <w:i/>
          <w:iCs/>
          <w:sz w:val="24"/>
          <w:szCs w:val="24"/>
        </w:rPr>
        <w:t>slop</w:t>
      </w:r>
      <w:proofErr w:type="spellEnd"/>
      <w:r w:rsidRPr="00FA2537">
        <w:rPr>
          <w:sz w:val="24"/>
          <w:szCs w:val="24"/>
        </w:rPr>
        <w:t>. Równocześnie platformy społecznościowe rozwijają narzędzia pozwalające wykrywać spam tworzony przez sztuczną inteligencję oraz lepiej oznaczać treści wygenerowane przez AI.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Dla marek oznacza to, że wykorzystanie sztucznej inteligencji przestaje być wyróżnikiem. Coraz większe znaczenie ma sposób, w jaki technologia została wykorzystana i czy rzeczywiście wnosi wartość dla odbiorcy.</w:t>
      </w:r>
    </w:p>
    <w:p w14:paraId="0838CB41" w14:textId="77777777" w:rsidR="00FA2537" w:rsidRPr="00FA2537" w:rsidRDefault="00FA2537" w:rsidP="00FA2537">
      <w:pPr>
        <w:jc w:val="both"/>
        <w:rPr>
          <w:b/>
          <w:bCs/>
          <w:sz w:val="24"/>
          <w:szCs w:val="24"/>
        </w:rPr>
      </w:pPr>
      <w:r w:rsidRPr="00FA2537">
        <w:rPr>
          <w:b/>
          <w:bCs/>
          <w:sz w:val="24"/>
          <w:szCs w:val="24"/>
        </w:rPr>
        <w:t>Nową walutą staje się wiarygodność</w:t>
      </w:r>
    </w:p>
    <w:p w14:paraId="28D2A83A" w14:textId="32DAF28E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sz w:val="24"/>
          <w:szCs w:val="24"/>
        </w:rPr>
        <w:t>Najbardziej widoczne jest to w branżach, które opierają komunikację na doświadczeniu użytkownika.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 xml:space="preserve">W przypadku żywności, kosmetyków, suplementów diety czy produktów dla </w:t>
      </w:r>
      <w:r w:rsidRPr="00FA2537">
        <w:rPr>
          <w:sz w:val="24"/>
          <w:szCs w:val="24"/>
        </w:rPr>
        <w:lastRenderedPageBreak/>
        <w:t>dzieci atrakcyjny obraz produktu nie wystarcza. Konsument chce wiedzieć, kto rzeczywiście korzystał z produktu, na jakiej podstawie powstała rekomendacja i czy za komunikatem stoi realne doświadczenie.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W segmentach opartych na zaufaniu i osobistym doświadczeniu człowiek nadal pozostaje znacznie ważniejszym źródłem wiarygodności niż cyfrowa postać.</w:t>
      </w:r>
    </w:p>
    <w:p w14:paraId="348C75D7" w14:textId="77777777" w:rsidR="00FA2537" w:rsidRPr="00FA2537" w:rsidRDefault="00FA2537" w:rsidP="00FA2537">
      <w:pPr>
        <w:jc w:val="both"/>
        <w:rPr>
          <w:b/>
          <w:bCs/>
          <w:sz w:val="24"/>
          <w:szCs w:val="24"/>
        </w:rPr>
      </w:pPr>
      <w:r w:rsidRPr="00FA2537">
        <w:rPr>
          <w:b/>
          <w:bCs/>
          <w:sz w:val="24"/>
          <w:szCs w:val="24"/>
        </w:rPr>
        <w:t xml:space="preserve">Zmienia się definicja </w:t>
      </w:r>
      <w:proofErr w:type="spellStart"/>
      <w:r w:rsidRPr="00FA2537">
        <w:rPr>
          <w:b/>
          <w:bCs/>
          <w:sz w:val="24"/>
          <w:szCs w:val="24"/>
        </w:rPr>
        <w:t>premium</w:t>
      </w:r>
      <w:proofErr w:type="spellEnd"/>
    </w:p>
    <w:p w14:paraId="3213937B" w14:textId="32F15FFD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sz w:val="24"/>
          <w:szCs w:val="24"/>
        </w:rPr>
        <w:t xml:space="preserve">Jeszcze kilka lat temu przewagą marek </w:t>
      </w:r>
      <w:proofErr w:type="spellStart"/>
      <w:r w:rsidRPr="00FA2537">
        <w:rPr>
          <w:sz w:val="24"/>
          <w:szCs w:val="24"/>
        </w:rPr>
        <w:t>premium</w:t>
      </w:r>
      <w:proofErr w:type="spellEnd"/>
      <w:r w:rsidRPr="00FA2537">
        <w:rPr>
          <w:sz w:val="24"/>
          <w:szCs w:val="24"/>
        </w:rPr>
        <w:t xml:space="preserve"> była możliwość finansowania wysokiej jakości produkcji </w:t>
      </w:r>
      <w:proofErr w:type="spellStart"/>
      <w:r w:rsidRPr="00FA2537">
        <w:rPr>
          <w:sz w:val="24"/>
          <w:szCs w:val="24"/>
        </w:rPr>
        <w:t>contentu</w:t>
      </w:r>
      <w:proofErr w:type="spellEnd"/>
      <w:r w:rsidRPr="00FA2537">
        <w:rPr>
          <w:sz w:val="24"/>
          <w:szCs w:val="24"/>
        </w:rPr>
        <w:t xml:space="preserve">. </w:t>
      </w:r>
      <w:r w:rsidRPr="00FA2537">
        <w:rPr>
          <w:sz w:val="24"/>
          <w:szCs w:val="24"/>
        </w:rPr>
        <w:t>Obecni</w:t>
      </w:r>
      <w:r w:rsidRPr="00FA2537">
        <w:rPr>
          <w:sz w:val="24"/>
          <w:szCs w:val="24"/>
        </w:rPr>
        <w:t xml:space="preserve"> ten element szybko przestaje być ekskluzywny.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 xml:space="preserve">Nowym dobrem </w:t>
      </w:r>
      <w:proofErr w:type="spellStart"/>
      <w:r w:rsidRPr="00FA2537">
        <w:rPr>
          <w:sz w:val="24"/>
          <w:szCs w:val="24"/>
        </w:rPr>
        <w:t>premium</w:t>
      </w:r>
      <w:proofErr w:type="spellEnd"/>
      <w:r w:rsidRPr="00FA2537">
        <w:rPr>
          <w:sz w:val="24"/>
          <w:szCs w:val="24"/>
        </w:rPr>
        <w:t xml:space="preserve"> staje się coś znacznie trudniejszego do skopiowania: historia marki, konsekwencja komunikacji, doświadczenie klientów i reputacja budowana przez lata.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Paradoksalnie rozwój AI może więc zwiększyć znaczenie tych marek, które przez lata inwestowały w relacje z konsumentami, jakość obsługi oraz wiarygodność, a nie wyłącznie w atrakcyjne kampanie reklamowe.</w:t>
      </w:r>
    </w:p>
    <w:p w14:paraId="340D92C0" w14:textId="77777777" w:rsidR="00FA2537" w:rsidRPr="00FA2537" w:rsidRDefault="00FA2537" w:rsidP="00FA2537">
      <w:pPr>
        <w:jc w:val="both"/>
        <w:rPr>
          <w:b/>
          <w:bCs/>
          <w:sz w:val="24"/>
          <w:szCs w:val="24"/>
        </w:rPr>
      </w:pPr>
      <w:r w:rsidRPr="00FA2537">
        <w:rPr>
          <w:b/>
          <w:bCs/>
          <w:sz w:val="24"/>
          <w:szCs w:val="24"/>
        </w:rPr>
        <w:t>Marketing będzie tańszy. Reputacja już nie</w:t>
      </w:r>
    </w:p>
    <w:p w14:paraId="78847511" w14:textId="1724FD17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sz w:val="24"/>
          <w:szCs w:val="24"/>
        </w:rPr>
        <w:t>W najbliższych latach sztuczna inteligencja będzie coraz skuteczniej obniżać koszty tworzenia materiałów marketingowych. Nie oznacza to jednak, że komunikacja stanie się łatwiejsza.</w:t>
      </w:r>
      <w:r w:rsidRPr="00FA2537">
        <w:rPr>
          <w:sz w:val="24"/>
          <w:szCs w:val="24"/>
        </w:rPr>
        <w:t xml:space="preserve"> </w:t>
      </w:r>
      <w:r w:rsidRPr="00FA2537">
        <w:rPr>
          <w:sz w:val="24"/>
          <w:szCs w:val="24"/>
        </w:rPr>
        <w:t>Przeciwnie. Im łatwiej będzie stworzyć atrakcyjny obraz, tym większego znaczenia nabiorą elementy, których nie da się wygenerować jednym poleceniem: zaufanie, doświadczenie, transparentność oraz konsekwencja marki.</w:t>
      </w:r>
    </w:p>
    <w:p w14:paraId="0C8C0B5C" w14:textId="77777777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sz w:val="24"/>
          <w:szCs w:val="24"/>
        </w:rPr>
        <w:t>To właśnie one mogą stać się najważniejszym wyróżnikiem producentów na coraz bardziej konkurencyjnym rynku FMCG.</w:t>
      </w:r>
    </w:p>
    <w:p w14:paraId="739C7766" w14:textId="480DC6D0" w:rsidR="00FA2537" w:rsidRPr="00FA2537" w:rsidRDefault="00FA2537" w:rsidP="00FA2537">
      <w:pPr>
        <w:jc w:val="both"/>
        <w:rPr>
          <w:sz w:val="24"/>
          <w:szCs w:val="24"/>
        </w:rPr>
      </w:pPr>
      <w:r w:rsidRPr="00FA2537">
        <w:rPr>
          <w:i/>
          <w:iCs/>
          <w:sz w:val="24"/>
          <w:szCs w:val="24"/>
        </w:rPr>
        <w:t xml:space="preserve">– AI będzie coraz skuteczniej obniżała koszt produkcji </w:t>
      </w:r>
      <w:proofErr w:type="spellStart"/>
      <w:r w:rsidRPr="00FA2537">
        <w:rPr>
          <w:i/>
          <w:iCs/>
          <w:sz w:val="24"/>
          <w:szCs w:val="24"/>
        </w:rPr>
        <w:t>contentu</w:t>
      </w:r>
      <w:proofErr w:type="spellEnd"/>
      <w:r w:rsidRPr="00FA2537">
        <w:rPr>
          <w:i/>
          <w:iCs/>
          <w:sz w:val="24"/>
          <w:szCs w:val="24"/>
        </w:rPr>
        <w:t>. Nie obniży jednak wartości zaufania. W efekcie przewagę zyskają nie te marki, które najszybciej wdrożą sztuczną inteligencję, ale te, które najlepiej połączą nowe technologie z wiarygodną komunikacją i realnym doświadczeniem konsumenta. To właśnie zaufanie może stać się najcenniejszym aktywem marek w kolejnej dekadzie</w:t>
      </w:r>
      <w:r w:rsidRPr="00FA2537">
        <w:rPr>
          <w:sz w:val="24"/>
          <w:szCs w:val="24"/>
        </w:rPr>
        <w:t xml:space="preserve"> – podsumowuje Sebastian </w:t>
      </w:r>
      <w:proofErr w:type="spellStart"/>
      <w:r w:rsidRPr="00FA2537">
        <w:rPr>
          <w:sz w:val="24"/>
          <w:szCs w:val="24"/>
        </w:rPr>
        <w:t>Kopiej</w:t>
      </w:r>
      <w:proofErr w:type="spellEnd"/>
      <w:r w:rsidRPr="00FA2537">
        <w:rPr>
          <w:sz w:val="24"/>
          <w:szCs w:val="24"/>
        </w:rPr>
        <w:t xml:space="preserve">, prezes </w:t>
      </w:r>
      <w:proofErr w:type="spellStart"/>
      <w:r w:rsidRPr="00FA2537">
        <w:rPr>
          <w:sz w:val="24"/>
          <w:szCs w:val="24"/>
        </w:rPr>
        <w:t>Commplace</w:t>
      </w:r>
      <w:proofErr w:type="spellEnd"/>
      <w:r w:rsidRPr="00FA2537">
        <w:rPr>
          <w:sz w:val="24"/>
          <w:szCs w:val="24"/>
        </w:rPr>
        <w:t>.</w:t>
      </w:r>
    </w:p>
    <w:p w14:paraId="75F5426B" w14:textId="77777777" w:rsidR="0082078D" w:rsidRPr="00FA2537" w:rsidRDefault="0082078D" w:rsidP="00FA2537">
      <w:pPr>
        <w:jc w:val="both"/>
        <w:rPr>
          <w:sz w:val="24"/>
          <w:szCs w:val="24"/>
        </w:rPr>
      </w:pPr>
    </w:p>
    <w:sectPr w:rsidR="0082078D" w:rsidRPr="00FA2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37"/>
    <w:rsid w:val="0001722F"/>
    <w:rsid w:val="0082078D"/>
    <w:rsid w:val="00FA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38C6"/>
  <w15:chartTrackingRefBased/>
  <w15:docId w15:val="{255EEA1F-B1B6-414E-BEC2-3F2611E0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2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2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25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5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5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5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5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5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5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5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5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5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5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1</cp:revision>
  <dcterms:created xsi:type="dcterms:W3CDTF">2026-07-22T15:50:00Z</dcterms:created>
  <dcterms:modified xsi:type="dcterms:W3CDTF">2026-07-22T15:55:00Z</dcterms:modified>
</cp:coreProperties>
</file>