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85B" w:rsidRPr="00BD485B" w:rsidRDefault="00BD485B" w:rsidP="00BD485B">
      <w:pPr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 w:rsidRPr="00BD485B"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>Architektura codzienności</w:t>
      </w:r>
      <w:r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>:</w:t>
      </w:r>
      <w:r w:rsidRPr="00BD485B"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>d</w:t>
      </w:r>
      <w:r w:rsidRPr="00BD485B"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 xml:space="preserve">laczego w kuchni </w:t>
      </w:r>
      <w:proofErr w:type="spellStart"/>
      <w:r w:rsidRPr="00BD485B"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>premium</w:t>
      </w:r>
      <w:proofErr w:type="spellEnd"/>
      <w:r w:rsidRPr="00BD485B"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 xml:space="preserve"> detale </w:t>
      </w:r>
      <w:r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>są równie istotne</w:t>
      </w:r>
      <w:r w:rsidRPr="00BD485B"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>co</w:t>
      </w:r>
      <w:r w:rsidRPr="00BD485B">
        <w:rPr>
          <w:rFonts w:eastAsia="Times New Roman" w:cstheme="minorHAnsi"/>
          <w:b/>
          <w:bCs/>
          <w:kern w:val="36"/>
          <w:sz w:val="32"/>
          <w:szCs w:val="32"/>
          <w:lang w:eastAsia="pl-PL"/>
          <w14:ligatures w14:val="none"/>
        </w:rPr>
        <w:t xml:space="preserve"> design?</w:t>
      </w:r>
    </w:p>
    <w:p w:rsid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rFonts w:eastAsia="Times New Roman" w:cstheme="minorHAnsi"/>
          <w:kern w:val="0"/>
          <w:lang w:eastAsia="pl-PL"/>
          <w14:ligatures w14:val="none"/>
        </w:rPr>
        <w:t>W świecie luksusu często dajemy się uwieść temu, co widać na pierwszy rzut oka: szlachetnym frontom, egzotycznym fornirom czy monumentalnym wyspom z kamienia. Jednak prawdziwa klasa rzemiosła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objawia się tam, gdzie wzrok nie sięga – w mechanice ruchu, precyzji </w:t>
      </w:r>
      <w:proofErr w:type="spellStart"/>
      <w:r w:rsidRPr="00BD485B">
        <w:rPr>
          <w:rFonts w:eastAsia="Times New Roman" w:cstheme="minorHAnsi"/>
          <w:kern w:val="0"/>
          <w:lang w:eastAsia="pl-PL"/>
          <w14:ligatures w14:val="none"/>
        </w:rPr>
        <w:t>domyku</w:t>
      </w:r>
      <w:proofErr w:type="spellEnd"/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i ergonomii, która zmienia codzienne obowiązki w płynne doświadczenie. Czy warto dopłacać za detale? Odpowiedź kryje się w „UX kuchni”, czyli komforcie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użytkowników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>, którego nie widać na zdjęciach, ale który czuje się pod palcami każdego dnia.</w:t>
      </w:r>
    </w:p>
    <w:p w:rsidR="00BD485B" w:rsidRDefault="00BD485B" w:rsidP="00BD485B">
      <w:pPr>
        <w:pStyle w:val="Nagwek2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W segmencie </w:t>
      </w:r>
      <w:proofErr w:type="spellStart"/>
      <w:r>
        <w:rPr>
          <w:rFonts w:eastAsia="Times New Roman"/>
          <w:lang w:eastAsia="pl-PL"/>
        </w:rPr>
        <w:t>premium</w:t>
      </w:r>
      <w:proofErr w:type="spellEnd"/>
      <w:r>
        <w:rPr>
          <w:rFonts w:eastAsia="Times New Roman"/>
          <w:lang w:eastAsia="pl-PL"/>
        </w:rPr>
        <w:t xml:space="preserve"> nie kupujesz mebli</w:t>
      </w:r>
    </w:p>
    <w:p w:rsidR="00BD485B" w:rsidRP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Wyobraźmy sobie poranek. Otwierasz szufladę po raz setny w tym tygodniu. W masowo produkowanych meblach po pewnym czasie możesz usłyszeć </w:t>
      </w:r>
      <w:r>
        <w:rPr>
          <w:rFonts w:eastAsia="Times New Roman" w:cstheme="minorHAnsi"/>
          <w:kern w:val="0"/>
          <w:lang w:eastAsia="pl-PL"/>
          <w14:ligatures w14:val="none"/>
        </w:rPr>
        <w:t>jakiś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zgrzyt lub poczuć opór. To z pozoru nic wielkiego, ale wystarczy, by na kilka sekund zepsuć nastrój. Jeśli pomnożymy to przez lata użytkowania, zrozumiemy, że detale w kuchni mają większe znaczenie dla jakości naszego życia niż sam kolor frontów. W segmencie </w:t>
      </w:r>
      <w:proofErr w:type="spellStart"/>
      <w:r w:rsidRPr="00BD485B">
        <w:rPr>
          <w:rFonts w:eastAsia="Times New Roman" w:cstheme="minorHAnsi"/>
          <w:kern w:val="0"/>
          <w:lang w:eastAsia="pl-PL"/>
          <w14:ligatures w14:val="none"/>
        </w:rPr>
        <w:t>premium</w:t>
      </w:r>
      <w:proofErr w:type="spellEnd"/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nie kupujemy mebli – kupujemy brak irytacji i czas, który odzyskujemy dzięki doskonale zaprojektowanej przestrzeni.</w:t>
      </w:r>
    </w:p>
    <w:p w:rsidR="00BD485B" w:rsidRPr="00BD485B" w:rsidRDefault="00BD485B" w:rsidP="00BD485B">
      <w:pPr>
        <w:pStyle w:val="Nagwek2"/>
        <w:rPr>
          <w:rFonts w:eastAsia="Times New Roman"/>
          <w:lang w:eastAsia="pl-PL"/>
        </w:rPr>
      </w:pPr>
      <w:r w:rsidRPr="00BD485B">
        <w:rPr>
          <w:rFonts w:eastAsia="Times New Roman"/>
          <w:lang w:eastAsia="pl-PL"/>
        </w:rPr>
        <w:t>Mechanika, która nie uznaje kompromisów</w:t>
      </w:r>
    </w:p>
    <w:p w:rsidR="00BD485B" w:rsidRP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W kuchniach z segmentu </w:t>
      </w:r>
      <w:proofErr w:type="spellStart"/>
      <w:r w:rsidRPr="00BD485B">
        <w:rPr>
          <w:rFonts w:eastAsia="Times New Roman" w:cstheme="minorHAnsi"/>
          <w:kern w:val="0"/>
          <w:lang w:eastAsia="pl-PL"/>
          <w14:ligatures w14:val="none"/>
        </w:rPr>
        <w:t>premium</w:t>
      </w:r>
      <w:proofErr w:type="spellEnd"/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prowadnice i zawiasy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–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 choć to elementy, których nie widać i można by sądzić, że nie są szczególnie istotne –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>stanowią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serce całego systemu. Szuflada w aktywnej kuchni pracuje kilkanaście razy dziennie, co w skali roku daje kilka tysięcy cykli. Ta jakość jest weryfikowana nie w salonie sprzedaży, ale po dwóch, pięciu czy dziesięciu latach intensywnego </w:t>
      </w:r>
      <w:r>
        <w:rPr>
          <w:rFonts w:eastAsia="Times New Roman" w:cstheme="minorHAnsi"/>
          <w:kern w:val="0"/>
          <w:lang w:eastAsia="pl-PL"/>
          <w14:ligatures w14:val="none"/>
        </w:rPr>
        <w:t>użytkowania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>.</w:t>
      </w:r>
    </w:p>
    <w:p w:rsidR="00BD485B" w:rsidRP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rFonts w:eastAsia="Times New Roman" w:cstheme="minorHAnsi"/>
          <w:kern w:val="0"/>
          <w:lang w:eastAsia="pl-PL"/>
          <w14:ligatures w14:val="none"/>
        </w:rPr>
        <w:t>Tania prowadnica z czasem traci nośność, zwłaszcza pod ciężarem garnków, zaczyna chodzić krzywo lub się zacinać. Z zewnątrz może wyglądać identycznie jak ta najwyższej klasy, ale różnica ujawnia się w procesie eksploatacji. Rzemieślnicze podejście polega na świadomym doborze mechanizmów, które utrzymają geometrię mebla przez dekady, nie wymagając nieustannej regulacji śrubokrętem.</w:t>
      </w:r>
    </w:p>
    <w:p w:rsidR="00BD485B" w:rsidRPr="00BD485B" w:rsidRDefault="00BD485B" w:rsidP="00BD485B">
      <w:pPr>
        <w:pStyle w:val="NormalnyWeb"/>
        <w:ind w:left="708"/>
        <w:jc w:val="both"/>
        <w:rPr>
          <w:rFonts w:asciiTheme="minorHAnsi" w:hAnsiTheme="minorHAnsi" w:cstheme="minorHAnsi"/>
        </w:rPr>
      </w:pPr>
      <w:r w:rsidRPr="00BD485B">
        <w:rPr>
          <w:rFonts w:asciiTheme="minorHAnsi" w:hAnsiTheme="minorHAnsi" w:cstheme="minorHAnsi"/>
          <w:i/>
          <w:iCs/>
        </w:rPr>
        <w:t xml:space="preserve">Z perspektywy projektowej i wykonawczej bezawaryjność mechanizmów to podstawa. Stosowanie podzespołów z najwyższej półki drastycznie eliminuje ryzyko </w:t>
      </w:r>
      <w:proofErr w:type="spellStart"/>
      <w:r w:rsidRPr="00BD485B">
        <w:rPr>
          <w:rFonts w:asciiTheme="minorHAnsi" w:hAnsiTheme="minorHAnsi" w:cstheme="minorHAnsi"/>
          <w:i/>
          <w:iCs/>
        </w:rPr>
        <w:t>mikroodkształceń</w:t>
      </w:r>
      <w:proofErr w:type="spellEnd"/>
      <w:r w:rsidRPr="00BD485B">
        <w:rPr>
          <w:rFonts w:asciiTheme="minorHAnsi" w:hAnsiTheme="minorHAnsi" w:cstheme="minorHAnsi"/>
          <w:i/>
          <w:iCs/>
        </w:rPr>
        <w:t>. Dla klienta oznacza to bezobsługowość, a dla nas – pewność, że produkt po latach nie traci nic ze swojej pierwotnej precyzji.</w:t>
      </w:r>
      <w:r>
        <w:rPr>
          <w:rFonts w:asciiTheme="minorHAnsi" w:hAnsiTheme="minorHAnsi" w:cstheme="minorHAnsi"/>
        </w:rPr>
        <w:t xml:space="preserve"> – podkreśla </w:t>
      </w:r>
      <w:r w:rsidRPr="00BD485B">
        <w:rPr>
          <w:rFonts w:asciiTheme="minorHAnsi" w:hAnsiTheme="minorHAnsi" w:cstheme="minorHAnsi"/>
        </w:rPr>
        <w:t>Piotr Kaczmarek, dyrektor ds. strategii inwestycyjnych i projektów w Halupczok</w:t>
      </w:r>
      <w:r>
        <w:rPr>
          <w:rFonts w:asciiTheme="minorHAnsi" w:hAnsiTheme="minorHAnsi" w:cstheme="minorHAnsi"/>
        </w:rPr>
        <w:t>.</w:t>
      </w:r>
    </w:p>
    <w:p w:rsidR="00BD485B" w:rsidRPr="00BD485B" w:rsidRDefault="00BD485B" w:rsidP="00BD485B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 w:rsidRPr="00BD485B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 xml:space="preserve">Inteligentna przestrzeń: </w:t>
      </w:r>
      <w:r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l</w:t>
      </w:r>
      <w:r w:rsidRPr="00BD485B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ogika zamiast przypadku</w:t>
      </w:r>
    </w:p>
    <w:p w:rsidR="00BD485B" w:rsidRP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Standardowa zabudowa kuchenna często bywa magazynem zmarnowanych szans. Głębokie, ciemne szafki dolne, gdzie po rzeczy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położone 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z tyłu trzeba </w:t>
      </w:r>
      <w:r>
        <w:rPr>
          <w:rFonts w:eastAsia="Times New Roman" w:cstheme="minorHAnsi"/>
          <w:kern w:val="0"/>
          <w:lang w:eastAsia="pl-PL"/>
          <w14:ligatures w14:val="none"/>
        </w:rPr>
        <w:t>niemal „nurkować”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>, to rozwiązanie, które wyklucza komfort. Nowoczesne rzemiosło proponuje systemy cargo i inteligentną organizację szuflad, które całkowicie odwracają tę logikę. Wszystko ma swoje stałe miejsce i znajduje się w zasięgu jednego, płynnego ruchu.</w:t>
      </w:r>
    </w:p>
    <w:p w:rsid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rFonts w:eastAsia="Times New Roman" w:cstheme="minorHAnsi"/>
          <w:kern w:val="0"/>
          <w:lang w:eastAsia="pl-PL"/>
          <w14:ligatures w14:val="none"/>
        </w:rPr>
        <w:lastRenderedPageBreak/>
        <w:t xml:space="preserve">Szczególnym wyzwaniem projektowym są narożniki. W typowej zabudowie to często „martwa strefa”, </w:t>
      </w:r>
      <w:r>
        <w:rPr>
          <w:rFonts w:eastAsia="Times New Roman" w:cstheme="minorHAnsi"/>
          <w:kern w:val="0"/>
          <w:lang w:eastAsia="pl-PL"/>
          <w14:ligatures w14:val="none"/>
        </w:rPr>
        <w:t>dlatego często trafiają tam przedmioty używane sporadycznie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. Tymczasem dobrze zaprojektowany wysuw narożny potrafi oddać kilkadziesiąt procent powierzchni, która normalnie zostałaby bezpowrotnie stracona. Co istotne, w przypadku rozwiązań </w:t>
      </w:r>
      <w:proofErr w:type="spellStart"/>
      <w:r>
        <w:rPr>
          <w:rFonts w:eastAsia="Times New Roman" w:cstheme="minorHAnsi"/>
          <w:kern w:val="0"/>
          <w:lang w:eastAsia="pl-PL"/>
          <w14:ligatures w14:val="none"/>
        </w:rPr>
        <w:t>premium</w:t>
      </w:r>
      <w:proofErr w:type="spellEnd"/>
      <w:r w:rsidRPr="00BD485B">
        <w:rPr>
          <w:rFonts w:eastAsia="Times New Roman" w:cstheme="minorHAnsi"/>
          <w:kern w:val="0"/>
          <w:lang w:eastAsia="pl-PL"/>
          <w14:ligatures w14:val="none"/>
        </w:rPr>
        <w:t>, nie są to elementy wybierane z uniwersalnych katalogów, lecz systemy szyte pod konkretną przestrzeń.</w:t>
      </w:r>
    </w:p>
    <w:p w:rsidR="00BD485B" w:rsidRPr="00BD485B" w:rsidRDefault="00BD485B" w:rsidP="00BD485B">
      <w:pPr>
        <w:spacing w:before="100" w:beforeAutospacing="1" w:after="100" w:afterAutospacing="1"/>
        <w:ind w:left="708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i/>
          <w:iCs/>
        </w:rPr>
        <w:t xml:space="preserve">Prawdziwa ergonomia polega na tym, że wnętrze szafki wychodzi w stronę użytkownika, a nie zmusza go do adaptacji. </w:t>
      </w:r>
      <w:r w:rsidRPr="00BD485B">
        <w:rPr>
          <w:i/>
          <w:iCs/>
        </w:rPr>
        <w:t>Przy czym w</w:t>
      </w:r>
      <w:r w:rsidRPr="00BD485B">
        <w:rPr>
          <w:i/>
          <w:iCs/>
        </w:rPr>
        <w:t xml:space="preserve"> segmencie </w:t>
      </w:r>
      <w:proofErr w:type="spellStart"/>
      <w:r w:rsidRPr="00BD485B">
        <w:rPr>
          <w:i/>
          <w:iCs/>
        </w:rPr>
        <w:t>premium</w:t>
      </w:r>
      <w:proofErr w:type="spellEnd"/>
      <w:r>
        <w:rPr>
          <w:i/>
          <w:iCs/>
        </w:rPr>
        <w:t xml:space="preserve"> naszym podstawowym celem nie jest</w:t>
      </w:r>
      <w:r w:rsidRPr="00BD485B">
        <w:rPr>
          <w:i/>
          <w:iCs/>
        </w:rPr>
        <w:t xml:space="preserve"> wykorzystanie każdego centymetra kubatury, </w:t>
      </w:r>
      <w:r w:rsidRPr="00BD485B">
        <w:rPr>
          <w:i/>
          <w:iCs/>
        </w:rPr>
        <w:t>ale skrócenie</w:t>
      </w:r>
      <w:r w:rsidRPr="00BD485B">
        <w:rPr>
          <w:i/>
          <w:iCs/>
        </w:rPr>
        <w:t xml:space="preserve"> czasu i ścieżki ruchu przy przygotowywaniu posiłku. Inteligentna przestrzeń działa bezszelestnie i intuicyjnie – użytkownik po prostu przestaje zauważać, że wykonuje jakiekolwiek czynności pomocnicze</w:t>
      </w:r>
      <w:r>
        <w:t>.</w:t>
      </w:r>
      <w:r>
        <w:t xml:space="preserve"> – wyjaśnia </w:t>
      </w:r>
      <w:r w:rsidRPr="00BD485B">
        <w:rPr>
          <w:rFonts w:cstheme="minorHAnsi"/>
        </w:rPr>
        <w:t>Piotr Kaczmarek</w:t>
      </w:r>
      <w:r>
        <w:rPr>
          <w:rFonts w:cstheme="minorHAnsi"/>
        </w:rPr>
        <w:t xml:space="preserve"> z Halupczok.</w:t>
      </w:r>
    </w:p>
    <w:p w:rsidR="00BD485B" w:rsidRPr="00BD485B" w:rsidRDefault="00BD485B" w:rsidP="00BD485B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 w:rsidRPr="00BD485B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 xml:space="preserve">Zmysły w służbie ergonomii: </w:t>
      </w:r>
      <w:r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ś</w:t>
      </w:r>
      <w:r w:rsidRPr="00BD485B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wiatło i dotyk</w:t>
      </w:r>
    </w:p>
    <w:p w:rsidR="00BD485B" w:rsidRPr="00BD485B" w:rsidRDefault="00BD485B" w:rsidP="00BD485B">
      <w:pPr>
        <w:pStyle w:val="NormalnyWeb"/>
        <w:rPr>
          <w:rFonts w:asciiTheme="minorHAnsi" w:hAnsiTheme="minorHAnsi" w:cstheme="minorHAnsi"/>
        </w:rPr>
      </w:pPr>
      <w:r w:rsidRPr="00BD485B">
        <w:rPr>
          <w:rFonts w:asciiTheme="minorHAnsi" w:hAnsiTheme="minorHAnsi" w:cstheme="minorHAnsi"/>
        </w:rPr>
        <w:t>W luksusowej przestrzeni kuchennej ergonomia wykracza daleko poza samą geometrię mebli – to również przemyślana odpowiedź na zmysłowe potrzeby użytkownika. Oświetlenie robocze pod górnymi szafkami</w:t>
      </w:r>
      <w:r>
        <w:rPr>
          <w:rFonts w:asciiTheme="minorHAnsi" w:hAnsiTheme="minorHAnsi" w:cstheme="minorHAnsi"/>
        </w:rPr>
        <w:t xml:space="preserve">, choć </w:t>
      </w:r>
      <w:r w:rsidRPr="00BD485B">
        <w:rPr>
          <w:rFonts w:asciiTheme="minorHAnsi" w:hAnsiTheme="minorHAnsi" w:cstheme="minorHAnsi"/>
        </w:rPr>
        <w:t xml:space="preserve">pełni </w:t>
      </w:r>
      <w:r>
        <w:rPr>
          <w:rFonts w:asciiTheme="minorHAnsi" w:hAnsiTheme="minorHAnsi" w:cstheme="minorHAnsi"/>
        </w:rPr>
        <w:t>także</w:t>
      </w:r>
      <w:r w:rsidRPr="00BD485B">
        <w:rPr>
          <w:rFonts w:asciiTheme="minorHAnsi" w:hAnsiTheme="minorHAnsi" w:cstheme="minorHAnsi"/>
        </w:rPr>
        <w:t xml:space="preserve"> funkcj</w:t>
      </w:r>
      <w:r>
        <w:rPr>
          <w:rFonts w:asciiTheme="minorHAnsi" w:hAnsiTheme="minorHAnsi" w:cstheme="minorHAnsi"/>
        </w:rPr>
        <w:t xml:space="preserve">ę </w:t>
      </w:r>
      <w:r w:rsidRPr="00BD485B">
        <w:rPr>
          <w:rFonts w:asciiTheme="minorHAnsi" w:hAnsiTheme="minorHAnsi" w:cstheme="minorHAnsi"/>
        </w:rPr>
        <w:t>estetyczn</w:t>
      </w:r>
      <w:r>
        <w:rPr>
          <w:rFonts w:asciiTheme="minorHAnsi" w:hAnsiTheme="minorHAnsi" w:cstheme="minorHAnsi"/>
        </w:rPr>
        <w:t>ą, to</w:t>
      </w:r>
      <w:r w:rsidRPr="00BD485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</w:t>
      </w:r>
      <w:r w:rsidRPr="00BD485B">
        <w:rPr>
          <w:rFonts w:asciiTheme="minorHAnsi" w:hAnsiTheme="minorHAnsi" w:cstheme="minorHAnsi"/>
        </w:rPr>
        <w:t>ego głównym zadaniem jest precyzyjne, bezcieniowe doświetlenie blatu, które zapewnia pełen komfort widzenia i nie męczy oczu podczas przygotowywania posiłków. Prawidłowo zintegrowane ze stolarką światło działa dyskretnie, dopełniając architekturę mebla w sposób nieinwazyjny.</w:t>
      </w:r>
    </w:p>
    <w:p w:rsidR="00BD485B" w:rsidRPr="00BD485B" w:rsidRDefault="00BD485B" w:rsidP="00BD485B">
      <w:pPr>
        <w:pStyle w:val="NormalnyWeb"/>
        <w:rPr>
          <w:rFonts w:asciiTheme="minorHAnsi" w:hAnsiTheme="minorHAnsi" w:cstheme="minorHAnsi"/>
        </w:rPr>
      </w:pPr>
      <w:r w:rsidRPr="00BD485B">
        <w:rPr>
          <w:rFonts w:asciiTheme="minorHAnsi" w:hAnsiTheme="minorHAnsi" w:cstheme="minorHAnsi"/>
        </w:rPr>
        <w:t xml:space="preserve">Równie klucza jest </w:t>
      </w:r>
      <w:proofErr w:type="spellStart"/>
      <w:r w:rsidRPr="00BD485B">
        <w:rPr>
          <w:rFonts w:asciiTheme="minorHAnsi" w:hAnsiTheme="minorHAnsi" w:cstheme="minorHAnsi"/>
        </w:rPr>
        <w:t>haptyka</w:t>
      </w:r>
      <w:proofErr w:type="spellEnd"/>
      <w:r w:rsidRPr="00BD485B">
        <w:rPr>
          <w:rFonts w:asciiTheme="minorHAnsi" w:hAnsiTheme="minorHAnsi" w:cstheme="minorHAnsi"/>
        </w:rPr>
        <w:t xml:space="preserve">, czyli odczucia płynące z fizycznego kontaktu z meblem. W nowoczesnych, minimalistycznych projektach dominują systemy </w:t>
      </w:r>
      <w:proofErr w:type="spellStart"/>
      <w:r w:rsidRPr="00BD485B">
        <w:rPr>
          <w:rFonts w:asciiTheme="minorHAnsi" w:hAnsiTheme="minorHAnsi" w:cstheme="minorHAnsi"/>
        </w:rPr>
        <w:t>bezuchwytowe</w:t>
      </w:r>
      <w:proofErr w:type="spellEnd"/>
      <w:r w:rsidRPr="00BD485B">
        <w:rPr>
          <w:rFonts w:asciiTheme="minorHAnsi" w:hAnsiTheme="minorHAnsi" w:cstheme="minorHAnsi"/>
        </w:rPr>
        <w:t xml:space="preserve">, które pozwalają uzyskać czystą, monolityczną formę frontów. Ich funkcjonalność wymaga jednak precyzyjnej kalibracji – bez rzemieślniczej dokładności mechanizmów mebel będzie stawiał opór lub reagował na przypadkowe trącenia. Z kolei tam, gdzie projekt przewiduje tradycyjne uchwyty, </w:t>
      </w:r>
      <w:r>
        <w:rPr>
          <w:rFonts w:asciiTheme="minorHAnsi" w:hAnsiTheme="minorHAnsi" w:cstheme="minorHAnsi"/>
        </w:rPr>
        <w:t>zyskują one niemal status</w:t>
      </w:r>
      <w:r w:rsidRPr="00BD485B">
        <w:rPr>
          <w:rFonts w:asciiTheme="minorHAnsi" w:hAnsiTheme="minorHAnsi" w:cstheme="minorHAnsi"/>
        </w:rPr>
        <w:t xml:space="preserve"> biżuteri</w:t>
      </w:r>
      <w:r>
        <w:rPr>
          <w:rFonts w:asciiTheme="minorHAnsi" w:hAnsiTheme="minorHAnsi" w:cstheme="minorHAnsi"/>
        </w:rPr>
        <w:t>i</w:t>
      </w:r>
      <w:r w:rsidRPr="00BD485B">
        <w:rPr>
          <w:rFonts w:asciiTheme="minorHAnsi" w:hAnsiTheme="minorHAnsi" w:cstheme="minorHAnsi"/>
        </w:rPr>
        <w:t>. Odpowiedni ciężar, wyważenie oraz faktura szlachetnego materiału dają wyraźne poczucie obcowania z produktem najwyższej klasy przy każdym otwarciu szuflady.</w:t>
      </w:r>
    </w:p>
    <w:p w:rsidR="00BD485B" w:rsidRPr="00BD485B" w:rsidRDefault="00BD485B" w:rsidP="00BD485B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</w:pPr>
      <w:r w:rsidRPr="00BD485B">
        <w:rPr>
          <w:rFonts w:eastAsia="Times New Roman" w:cstheme="minorHAnsi"/>
          <w:b/>
          <w:bCs/>
          <w:kern w:val="0"/>
          <w:sz w:val="27"/>
          <w:szCs w:val="27"/>
          <w:lang w:eastAsia="pl-PL"/>
          <w14:ligatures w14:val="none"/>
        </w:rPr>
        <w:t>Dlaczego warto inwestować w detale?</w:t>
      </w:r>
    </w:p>
    <w:p w:rsidR="00BD485B" w:rsidRP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Pojedynczo żaden z tych elementów – ciche domykanie, </w:t>
      </w:r>
      <w:proofErr w:type="spellStart"/>
      <w:r w:rsidRPr="00BD485B">
        <w:rPr>
          <w:rFonts w:eastAsia="Times New Roman" w:cstheme="minorHAnsi"/>
          <w:kern w:val="0"/>
          <w:lang w:eastAsia="pl-PL"/>
          <w14:ligatures w14:val="none"/>
        </w:rPr>
        <w:t>organizery</w:t>
      </w:r>
      <w:proofErr w:type="spellEnd"/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, precyzyjne prowadnice czy wysuwy narożne – nie dominuje w wizualnym odbiorze kuchni na fotografii. Jednak razem tworzą spójny ekosystem, który decyduje o tym, czy korzystanie z kuchni jest płynnym doświadczeniem, czy pasmem drobnych, </w:t>
      </w:r>
      <w:r>
        <w:rPr>
          <w:rFonts w:eastAsia="Times New Roman" w:cstheme="minorHAnsi"/>
          <w:kern w:val="0"/>
          <w:lang w:eastAsia="pl-PL"/>
          <w14:ligatures w14:val="none"/>
        </w:rPr>
        <w:t>codziennych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irytacji</w:t>
      </w:r>
      <w:r>
        <w:rPr>
          <w:rFonts w:eastAsia="Times New Roman" w:cstheme="minorHAnsi"/>
          <w:kern w:val="0"/>
          <w:lang w:eastAsia="pl-PL"/>
          <w14:ligatures w14:val="none"/>
        </w:rPr>
        <w:t>, które dzień po dniu urastają do rangi dużego problemu i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z czasem 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>potrafią doskwierać bardziej niż niemodny już odcień frontów.</w:t>
      </w:r>
    </w:p>
    <w:p w:rsidR="00AB5E4D" w:rsidRPr="00BD485B" w:rsidRDefault="00BD485B" w:rsidP="00BD485B">
      <w:pPr>
        <w:spacing w:before="100" w:beforeAutospacing="1" w:after="100" w:afterAutospacing="1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Z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 xml:space="preserve">aawansowana technologia ukryta w detalach to standard projektu na wymiar, a nie kosztowna opcja do odhaczenia na liście. Prawdziwe rzemiosło polega bowiem na tym, by każdy mechanizm – od systemów cargo po jakość uchwytów – dobierać świadomie pod konkretną kuchnię i konkretne ręce, które będą z niej korzystać każdego dnia. </w:t>
      </w:r>
      <w:r>
        <w:rPr>
          <w:rFonts w:eastAsia="Times New Roman" w:cstheme="minorHAnsi"/>
          <w:kern w:val="0"/>
          <w:lang w:eastAsia="pl-PL"/>
          <w14:ligatures w14:val="none"/>
        </w:rPr>
        <w:t>L</w:t>
      </w:r>
      <w:r w:rsidRPr="00BD485B">
        <w:rPr>
          <w:rFonts w:eastAsia="Times New Roman" w:cstheme="minorHAnsi"/>
          <w:kern w:val="0"/>
          <w:lang w:eastAsia="pl-PL"/>
          <w14:ligatures w14:val="none"/>
        </w:rPr>
        <w:t>uksus w kuchni to nie tylko to, co pokazujesz gościom, ale przede wszystkim to, jak ta przestrzeń „odpowiada” Tobie przy każdym najmniejszym ruchu.</w:t>
      </w:r>
    </w:p>
    <w:sectPr w:rsidR="00AB5E4D" w:rsidRPr="00BD4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85B"/>
    <w:rsid w:val="00081DBD"/>
    <w:rsid w:val="009B5F62"/>
    <w:rsid w:val="00AB5E4D"/>
    <w:rsid w:val="00BD485B"/>
    <w:rsid w:val="00D0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8F26"/>
  <w15:chartTrackingRefBased/>
  <w15:docId w15:val="{DFC322A5-1C74-C346-B07D-824CF1DB4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D485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48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D485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85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BD485B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D485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D485B"/>
    <w:rPr>
      <w:b/>
      <w:bCs/>
    </w:rPr>
  </w:style>
  <w:style w:type="character" w:styleId="Uwydatnienie">
    <w:name w:val="Emphasis"/>
    <w:basedOn w:val="Domylnaczcionkaakapitu"/>
    <w:uiPriority w:val="20"/>
    <w:qFormat/>
    <w:rsid w:val="00BD485B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BD48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2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33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5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793</Words>
  <Characters>5092</Characters>
  <Application>Microsoft Office Word</Application>
  <DocSecurity>0</DocSecurity>
  <Lines>78</Lines>
  <Paragraphs>18</Paragraphs>
  <ScaleCrop>false</ScaleCrop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Szruba</dc:creator>
  <cp:keywords/>
  <dc:description/>
  <cp:lastModifiedBy>Maria Szruba</cp:lastModifiedBy>
  <cp:revision>1</cp:revision>
  <dcterms:created xsi:type="dcterms:W3CDTF">2026-07-23T08:10:00Z</dcterms:created>
  <dcterms:modified xsi:type="dcterms:W3CDTF">2026-07-23T08:34:00Z</dcterms:modified>
</cp:coreProperties>
</file>