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E058D4" w:rsidRDefault="00000000">
      <w:pPr>
        <w:spacing w:after="280"/>
        <w:jc w:val="both"/>
        <w:rPr>
          <w:b/>
          <w:bCs/>
          <w:sz w:val="40"/>
          <w:szCs w:val="40"/>
        </w:rPr>
      </w:pPr>
      <w:r>
        <w:rPr>
          <w:b/>
          <w:bCs/>
          <w:sz w:val="40"/>
          <w:szCs w:val="40"/>
        </w:rPr>
        <w:t>Poprawki, opóźnienia i dodatkowe koszty. Gdzie naprawdę zaczynają się najdroższe błędy przy realizacji wnętrza?</w:t>
      </w:r>
    </w:p>
    <w:p w14:paraId="00000002" w14:textId="77777777" w:rsidR="00E058D4" w:rsidRDefault="00000000">
      <w:pPr>
        <w:spacing w:before="280" w:after="280"/>
        <w:jc w:val="both"/>
        <w:rPr>
          <w:b/>
          <w:bCs/>
          <w:sz w:val="22"/>
          <w:szCs w:val="22"/>
        </w:rPr>
      </w:pPr>
      <w:r>
        <w:rPr>
          <w:b/>
          <w:bCs/>
          <w:sz w:val="22"/>
          <w:szCs w:val="22"/>
        </w:rPr>
        <w:t xml:space="preserve">Efektowne wnętrze w dniu odbioru nie zawsze oznacza dobrze zrealizowaną inwestycję. Część problemów ujawnia się dopiero później – podczas codziennego użytkowania, kiedy okazuje się, że zabudowa wymaga regulacji, rozwiązania są niewygodne, materiały nie sprawdzają się w danym miejscu albo kolejne elementy wyposażenia zaczynają ze sobą kolidować. Według badania UCE </w:t>
      </w:r>
      <w:proofErr w:type="spellStart"/>
      <w:r>
        <w:rPr>
          <w:b/>
          <w:bCs/>
          <w:sz w:val="22"/>
          <w:szCs w:val="22"/>
        </w:rPr>
        <w:t>Research</w:t>
      </w:r>
      <w:proofErr w:type="spellEnd"/>
      <w:r>
        <w:rPr>
          <w:b/>
          <w:bCs/>
          <w:sz w:val="22"/>
          <w:szCs w:val="22"/>
        </w:rPr>
        <w:t xml:space="preserve"> i Fachurra.pl z 2026 roku 76,1 proc. Polaków korzystających z usług fachowców zetknęło się z co najmniej jednym poważnym problemem, a wśród najczęściej wskazywanych znalazły się niska jakość prac wymagająca poprawek oraz opóźnienia. Dla inwestora oznacza to, że jakość warto oceniać nie tylko przez pryzmat efektu w dniu odbioru, ale również liczby problemów, których uda się uniknąć w kolejnych miesiącach i latach.</w:t>
      </w:r>
    </w:p>
    <w:p w14:paraId="00000003" w14:textId="77777777" w:rsidR="00E058D4" w:rsidRDefault="00000000">
      <w:pPr>
        <w:spacing w:before="280" w:after="280"/>
        <w:jc w:val="both"/>
        <w:rPr>
          <w:b/>
          <w:bCs/>
          <w:sz w:val="32"/>
          <w:szCs w:val="32"/>
        </w:rPr>
      </w:pPr>
      <w:r>
        <w:rPr>
          <w:b/>
          <w:bCs/>
          <w:sz w:val="32"/>
          <w:szCs w:val="32"/>
        </w:rPr>
        <w:t>Najdroższe błędy mogą zaczynać się przed remontem</w:t>
      </w:r>
    </w:p>
    <w:p w14:paraId="00000004" w14:textId="77777777" w:rsidR="00E058D4" w:rsidRDefault="00000000">
      <w:pPr>
        <w:spacing w:before="280" w:after="280"/>
        <w:jc w:val="both"/>
        <w:rPr>
          <w:sz w:val="22"/>
          <w:szCs w:val="22"/>
        </w:rPr>
      </w:pPr>
      <w:r>
        <w:rPr>
          <w:sz w:val="22"/>
          <w:szCs w:val="22"/>
        </w:rPr>
        <w:t>Kiedy po zakończeniu inwestycji pojawia się usterka, naturalnie szukamy jej przyczyny na etapie wykonania. Tymczasem część problemów ma swoje źródło znacznie wcześniej – w niedokładnych pomiarach, niedopasowanym układzie funkcjonalnym, niewłaściwym doborze rozwiązań albo braku koordynacji między projektem a wykonawstwem. To istotna różnica. Błąd wykonawczy można niekiedy usunąć stosunkowo szybko. Błąd wpisany w sam projekt może wymagać ingerencji w kilka elementów jednocześnie. Dobrym przykładem jest kuchnia. Przesunięcie przyłącza, zmiana lokalizacji sprzętu czy korekta wymiarów zabudowy mogą wpływać nie tylko na meble, lecz także na instalacje, blat, oświetlenie czy wykończenie ścian. Jedna pozornie niewielka decyzja uruchamia wtedy serię kolejnych zmian.</w:t>
      </w:r>
    </w:p>
    <w:p w14:paraId="00000005" w14:textId="77777777" w:rsidR="00E058D4" w:rsidRDefault="00000000">
      <w:pPr>
        <w:spacing w:before="280" w:after="280"/>
        <w:jc w:val="both"/>
        <w:rPr>
          <w:sz w:val="22"/>
          <w:szCs w:val="22"/>
        </w:rPr>
      </w:pPr>
      <w:r>
        <w:rPr>
          <w:sz w:val="22"/>
          <w:szCs w:val="22"/>
        </w:rPr>
        <w:t xml:space="preserve">– </w:t>
      </w:r>
      <w:r>
        <w:rPr>
          <w:i/>
          <w:iCs/>
          <w:sz w:val="22"/>
          <w:szCs w:val="22"/>
        </w:rPr>
        <w:t>Jakość wnętrza zaczyna się dużo wcześniej niż na etapie montażu. Im więcej kolizji, niedopowiedzeń i zmian rozwiązujemy jeszcze w projekcie, tym mniej problemów przenosimy na budowę, a później na użytkownika. Z punktu widzenia inwestora właśnie ta przewidywalność procesu ma ogromne znaczenie. Dobrze przygotowany projekt powinien ograniczać liczbę decyzji podejmowanych dopiero na budowie</w:t>
      </w:r>
      <w:r>
        <w:rPr>
          <w:sz w:val="22"/>
          <w:szCs w:val="22"/>
        </w:rPr>
        <w:t xml:space="preserve"> – mówi Sebastian Zapora, Dyrektor Zarządzający HALUPCZOK.</w:t>
      </w:r>
    </w:p>
    <w:p w14:paraId="00000006" w14:textId="77777777" w:rsidR="00E058D4" w:rsidRDefault="00000000">
      <w:pPr>
        <w:spacing w:before="280" w:after="280"/>
        <w:jc w:val="both"/>
        <w:rPr>
          <w:b/>
          <w:bCs/>
          <w:sz w:val="32"/>
          <w:szCs w:val="32"/>
        </w:rPr>
      </w:pPr>
      <w:r>
        <w:rPr>
          <w:b/>
          <w:bCs/>
          <w:sz w:val="32"/>
          <w:szCs w:val="32"/>
        </w:rPr>
        <w:t>Dobry projekt powinien przewidywać użytkowanie</w:t>
      </w:r>
    </w:p>
    <w:p w14:paraId="00000007" w14:textId="77777777" w:rsidR="00E058D4" w:rsidRDefault="00000000">
      <w:pPr>
        <w:spacing w:before="280" w:after="280"/>
        <w:jc w:val="both"/>
        <w:rPr>
          <w:sz w:val="22"/>
          <w:szCs w:val="22"/>
        </w:rPr>
      </w:pPr>
      <w:r>
        <w:rPr>
          <w:sz w:val="22"/>
          <w:szCs w:val="22"/>
        </w:rPr>
        <w:t xml:space="preserve">Wizualizacja pokazuje, jak wnętrze będzie wyglądało. Nie odpowiada jednak na wszystkie pytania dotyczące tego, jak będzie działało. Czy ciągi komunikacyjne pozostaną wygodne po umeblowaniu? Czy otwarte drzwi, szuflady i fronty nie będą ze sobą kolidowały? Czy urządzenia mają odpowiednią wentylację? Czy miejsca przechowywania zaplanowano tam, gdzie rzeczywiście są potrzebne? Czy najczęściej używane elementy znajdują się w wygodnym zasięgu? To właśnie na tym poziomie ergonomia przekłada się na jakość. Problem nie musi przy tym oznaczać spektakularnej awarii. Częściej jest nim suma drobnych niedogodności powtarzających się każdego dnia: niewygodne przejście, źle wykorzystana przestrzeń, utrudniony dostęp do instalacji czy rozwiązanie, które dobrze prezentuje się na projekcie, ale komplikuje codzienne użytkowanie. W przypadku inwestycji mieszkaniowych takie decyzje mają znaczenie również dla dewelopera czy inwestora. Im lepiej rozwiązania odpowiadają rzeczywistemu </w:t>
      </w:r>
      <w:r>
        <w:rPr>
          <w:sz w:val="22"/>
          <w:szCs w:val="22"/>
        </w:rPr>
        <w:lastRenderedPageBreak/>
        <w:t>sposobowi korzystania z przestrzeni, tym mniejsze ryzyko późniejszych korekt i niezadowolenia użytkowników.</w:t>
      </w:r>
    </w:p>
    <w:p w14:paraId="00000008" w14:textId="77777777" w:rsidR="00E058D4" w:rsidRDefault="00000000">
      <w:pPr>
        <w:spacing w:before="280" w:after="280"/>
        <w:jc w:val="both"/>
        <w:rPr>
          <w:b/>
          <w:bCs/>
          <w:sz w:val="32"/>
          <w:szCs w:val="32"/>
        </w:rPr>
      </w:pPr>
      <w:r>
        <w:rPr>
          <w:b/>
          <w:bCs/>
          <w:sz w:val="32"/>
          <w:szCs w:val="32"/>
        </w:rPr>
        <w:t>Materiał powinien być dobrany do miejsca, nie tylko do projektu</w:t>
      </w:r>
    </w:p>
    <w:p w14:paraId="00000009" w14:textId="77777777" w:rsidR="00E058D4" w:rsidRDefault="00000000">
      <w:pPr>
        <w:spacing w:before="280" w:after="280"/>
        <w:jc w:val="both"/>
        <w:rPr>
          <w:sz w:val="22"/>
          <w:szCs w:val="22"/>
        </w:rPr>
      </w:pPr>
      <w:r>
        <w:rPr>
          <w:sz w:val="22"/>
          <w:szCs w:val="22"/>
        </w:rPr>
        <w:t>Jakość materiału nie jest wartością absolutną. Ten sam materiał może dobrze sprawdzać się w jednej części wnętrza i znacznie gorzej w innej. Znaczenie mają intensywność użytkowania, wilgotność, temperatura, ekspozycja na światło, sposób czyszczenia czy możliwość kontaktu z wodą. Dlatego decyzja materiałowa powinna wynikać nie tylko z oczekiwanego efektu wizualnego, ale również z warunków, w których dany element będzie pracował. Szczególnie istotne jest to w miejscach intensywnie użytkowanych – kuchniach, łazienkach, ciągach komunikacyjnych czy zabudowach wykonywanych na wymiar. W tych przestrzeniach estetyka i trwałość nie powinny być traktowane jako dwa osobne kryteria.</w:t>
      </w:r>
    </w:p>
    <w:p w14:paraId="0000000A" w14:textId="77777777" w:rsidR="00E058D4" w:rsidRDefault="00000000">
      <w:pPr>
        <w:spacing w:before="280" w:after="280"/>
        <w:jc w:val="both"/>
        <w:rPr>
          <w:sz w:val="22"/>
          <w:szCs w:val="22"/>
        </w:rPr>
      </w:pPr>
      <w:r>
        <w:rPr>
          <w:sz w:val="22"/>
          <w:szCs w:val="22"/>
        </w:rPr>
        <w:t xml:space="preserve">– </w:t>
      </w:r>
      <w:r>
        <w:rPr>
          <w:i/>
          <w:iCs/>
          <w:sz w:val="22"/>
          <w:szCs w:val="22"/>
        </w:rPr>
        <w:t xml:space="preserve">W segmencie </w:t>
      </w:r>
      <w:proofErr w:type="spellStart"/>
      <w:r>
        <w:rPr>
          <w:i/>
          <w:iCs/>
          <w:sz w:val="22"/>
          <w:szCs w:val="22"/>
        </w:rPr>
        <w:t>premium</w:t>
      </w:r>
      <w:proofErr w:type="spellEnd"/>
      <w:r>
        <w:rPr>
          <w:i/>
          <w:iCs/>
          <w:sz w:val="22"/>
          <w:szCs w:val="22"/>
        </w:rPr>
        <w:t xml:space="preserve"> łatwo skoncentrować się na wyglądzie i cenie materiału. Tymczasem z punktu widzenia jakości ważniejsze jest pytanie, czy został właściwie zastosowany. Droższy materiał nie rozwiąże problemu, jeśli nie odpowiada warunkom użytkowania albo został źle zamontowany. Dlatego przy podejmowaniu decyzji trzeba patrzeć jednocześnie na estetykę, parametry techniczne i sposób, w jaki dany element będzie użytkowany przez kolejne lata</w:t>
      </w:r>
      <w:r>
        <w:rPr>
          <w:sz w:val="22"/>
          <w:szCs w:val="22"/>
        </w:rPr>
        <w:t xml:space="preserve"> – podkreśla Sebastian Zapora, Dyrektor Zarządzający HALUPCZOK.</w:t>
      </w:r>
    </w:p>
    <w:p w14:paraId="0000000B" w14:textId="77777777" w:rsidR="00E058D4" w:rsidRDefault="00000000">
      <w:pPr>
        <w:spacing w:before="280" w:after="280"/>
        <w:jc w:val="both"/>
        <w:rPr>
          <w:b/>
          <w:bCs/>
          <w:sz w:val="32"/>
          <w:szCs w:val="32"/>
        </w:rPr>
      </w:pPr>
      <w:r>
        <w:rPr>
          <w:b/>
          <w:bCs/>
          <w:sz w:val="32"/>
          <w:szCs w:val="32"/>
        </w:rPr>
        <w:t>Jakość powstaje również pomiędzy wykonawcami</w:t>
      </w:r>
    </w:p>
    <w:p w14:paraId="0000000C" w14:textId="77777777" w:rsidR="00E058D4" w:rsidRDefault="00000000">
      <w:pPr>
        <w:spacing w:before="280" w:after="280"/>
        <w:jc w:val="both"/>
        <w:rPr>
          <w:sz w:val="22"/>
          <w:szCs w:val="22"/>
        </w:rPr>
      </w:pPr>
      <w:r>
        <w:rPr>
          <w:sz w:val="22"/>
          <w:szCs w:val="22"/>
        </w:rPr>
        <w:t xml:space="preserve">W realizacji wnętrza uczestniczy zwykle wiele osób i specjalizacji: projektant, generalny wykonawca lub ekipa remontowa, elektryk, hydraulik, stolarz, kamieniarz, dostawcy oświetlenia, AGD czy innych elementów wyposażenia. Każdy może prawidłowo wykonać swój zakres, a mimo to na styku poszczególnych prac mogą pojawić się problemy. Jeżeli instalacje powstają bez uwzględnienia </w:t>
      </w:r>
      <w:proofErr w:type="gramStart"/>
      <w:r>
        <w:rPr>
          <w:sz w:val="22"/>
          <w:szCs w:val="22"/>
        </w:rPr>
        <w:t>finalnej</w:t>
      </w:r>
      <w:proofErr w:type="gramEnd"/>
      <w:r>
        <w:rPr>
          <w:sz w:val="22"/>
          <w:szCs w:val="22"/>
        </w:rPr>
        <w:t xml:space="preserve"> zabudowy, wymiary zostają zmienione bez aktualizacji dokumentacji albo kolejność prac nie odpowiada wymaganiom poszczególnych wykonawców, ryzyko korekt rośnie. Dlatego jednym z niedocenianych elementów jakości jest koordynacja. Nie chodzi wyłącznie o harmonogram, ale o przepływ informacji: kto odpowiada za pomiary, która wersja dokumentacji jest aktualna, kiedy można wykonać </w:t>
      </w:r>
      <w:proofErr w:type="gramStart"/>
      <w:r>
        <w:rPr>
          <w:sz w:val="22"/>
          <w:szCs w:val="22"/>
        </w:rPr>
        <w:t>finalny</w:t>
      </w:r>
      <w:proofErr w:type="gramEnd"/>
      <w:r>
        <w:rPr>
          <w:sz w:val="22"/>
          <w:szCs w:val="22"/>
        </w:rPr>
        <w:t xml:space="preserve"> pomiar, jakie tolerancje trzeba zachować i co powinno być gotowe przed wejściem kolejnej ekipy. W dobrze zarządzanej inwestycji problemy są wychwytywane możliwie wcześnie – zanim rozwiązanie jednego z nich zacznie wymagać ingerencji w kilka już wykonanych elementów.</w:t>
      </w:r>
    </w:p>
    <w:p w14:paraId="0000000D" w14:textId="77777777" w:rsidR="00E058D4" w:rsidRDefault="00000000">
      <w:pPr>
        <w:spacing w:before="280" w:after="280"/>
        <w:jc w:val="both"/>
        <w:rPr>
          <w:b/>
          <w:bCs/>
          <w:sz w:val="32"/>
          <w:szCs w:val="32"/>
        </w:rPr>
      </w:pPr>
      <w:r>
        <w:rPr>
          <w:b/>
          <w:bCs/>
          <w:sz w:val="32"/>
          <w:szCs w:val="32"/>
        </w:rPr>
        <w:t>Precyzję wykonania widać najlepiej po czasie</w:t>
      </w:r>
    </w:p>
    <w:p w14:paraId="0000000E" w14:textId="77777777" w:rsidR="00E058D4" w:rsidRDefault="00000000">
      <w:pPr>
        <w:spacing w:before="280" w:after="280"/>
        <w:jc w:val="both"/>
        <w:rPr>
          <w:sz w:val="22"/>
          <w:szCs w:val="22"/>
        </w:rPr>
      </w:pPr>
      <w:r>
        <w:rPr>
          <w:sz w:val="22"/>
          <w:szCs w:val="22"/>
        </w:rPr>
        <w:t>W dniu odbioru uwagę przyciągają przede wszystkim powierzchnie, kolory i ogólny efekt wnętrza. O jakości wykonania często więcej mówi jednak to, co dzieje się później. Czy elementy pozostają stabilne? Czy fronty zachowują właściwe położenie? Czy mechanizmy pracują prawidłowo? Czy połączenia materiałów są trwałe? Czy zabudowa zachowuje swoje parametry mimo intensywnego użytkowania? W przypadku wyposażenia wykonywanego na wymiar znaczenie mają nie tylko materiały, ale także dokładność pomiarów, przygotowanie elementów, sposób ich łączenia oraz precyzja montażu. Niewielkie odchylenia mogą się kumulować, szczególnie w rozbudowanych zabudowach. Dlatego jakość wykonania warto oceniać nie jako efekt widoczny wyłącznie podczas odbioru, ale jako zdolność wnętrza do zachowania swoich właściwości w czasie.</w:t>
      </w:r>
    </w:p>
    <w:p w14:paraId="0000000F" w14:textId="77777777" w:rsidR="00E058D4" w:rsidRDefault="00000000">
      <w:pPr>
        <w:spacing w:before="280" w:after="280"/>
        <w:jc w:val="both"/>
        <w:rPr>
          <w:b/>
          <w:bCs/>
          <w:sz w:val="32"/>
          <w:szCs w:val="32"/>
        </w:rPr>
      </w:pPr>
      <w:r>
        <w:rPr>
          <w:b/>
          <w:bCs/>
          <w:sz w:val="32"/>
          <w:szCs w:val="32"/>
        </w:rPr>
        <w:lastRenderedPageBreak/>
        <w:t>Cena realizacji to nie cały koszt inwestycji</w:t>
      </w:r>
    </w:p>
    <w:p w14:paraId="00000010" w14:textId="77777777" w:rsidR="00E058D4" w:rsidRDefault="00000000">
      <w:pPr>
        <w:spacing w:before="280" w:after="280"/>
        <w:jc w:val="both"/>
        <w:rPr>
          <w:sz w:val="22"/>
          <w:szCs w:val="22"/>
        </w:rPr>
      </w:pPr>
      <w:r>
        <w:rPr>
          <w:sz w:val="22"/>
          <w:szCs w:val="22"/>
        </w:rPr>
        <w:t>Porównując oferty, najłatwiej zestawić kwoty znajdujące się na końcu kosztorysu. Znacznie trudniej wycenić ryzyko związane z późniejszymi poprawkami. Każda dodatkowa interwencja oznacza bowiem nie tylko koszt samej naprawy. Może wiązać się z ponownym przyjazdem wykonawcy, demontażem innych elementów, koniecznością zamówienia części lub materiału, ponownym montażem oraz czasem potrzebnym na koordynację całego procesu. W inwestycjach deweloperskich dochodzi jeszcze obsługa zgłoszenia: problem trzeba przyjąć, zweryfikować, przypisać odpowiedzialność, zaplanować naprawę i skoordynować ją z użytkownikiem nieruchomości. Dlatego niższy koszt początkowy nie zawsze oznacza niższy koszt całego przedsięwzięcia. Skalę różnicy dobrze pokazuje porównanie tej samej korekty na różnych etapach inwestycji. Przykładowo, przesunięcie punktu elektrycznego wychwycone jeszcze na etapie projektu może oznaczać jedynie zmianę w dokumentacji. Jeżeli problem zostanie zauważony dopiero po wykonaniu i montażu zabudowy, jedna korekta może uruchomić kilka kolejnych prac.</w:t>
      </w:r>
    </w:p>
    <w:p w14:paraId="00000011" w14:textId="77777777" w:rsidR="00E058D4" w:rsidRDefault="00000000">
      <w:pPr>
        <w:spacing w:before="280" w:after="280"/>
        <w:jc w:val="both"/>
        <w:rPr>
          <w:sz w:val="22"/>
          <w:szCs w:val="22"/>
        </w:rPr>
      </w:pPr>
      <w:r>
        <w:rPr>
          <w:sz w:val="22"/>
          <w:szCs w:val="22"/>
        </w:rPr>
        <w:t>Taki przykład pokazuje, że koszt błędu nie wynika wyłącznie z ceny samej naprawy. Największe konsekwencje pojawiają się wtedy, gdy późno wykryta kolizja wymaga ingerencji w kilka już wykonanych elementów. Im później problem zostaje zauważony, tym większe jest również ryzyko wpływu na harmonogram całej realizacji.</w:t>
      </w:r>
    </w:p>
    <w:p w14:paraId="00000012" w14:textId="77777777" w:rsidR="00E058D4" w:rsidRDefault="00000000">
      <w:pPr>
        <w:spacing w:before="280" w:after="280"/>
        <w:jc w:val="both"/>
        <w:rPr>
          <w:sz w:val="22"/>
          <w:szCs w:val="22"/>
        </w:rPr>
      </w:pPr>
      <w:r>
        <w:rPr>
          <w:sz w:val="22"/>
          <w:szCs w:val="22"/>
        </w:rPr>
        <w:t xml:space="preserve">– </w:t>
      </w:r>
      <w:r>
        <w:rPr>
          <w:i/>
          <w:iCs/>
          <w:sz w:val="22"/>
          <w:szCs w:val="22"/>
        </w:rPr>
        <w:t>Z perspektywy inwestora warto patrzeć na realizację szerzej niż przez cenę zakupu. Jeżeli rozwiązanie wymaga później kilku interwencji, oszczędność na początku może szybko stracić znaczenie. Dobra realizacja powinna ograniczać potrzebę poprawek i serwisu, bo każda taka sytuacja angażuje czas, ludzi i pieniądze. Jakość ma więc również bardzo konkretny wymiar ekonomiczny</w:t>
      </w:r>
      <w:r>
        <w:rPr>
          <w:sz w:val="22"/>
          <w:szCs w:val="22"/>
        </w:rPr>
        <w:t xml:space="preserve"> – mówi Sebastian Zapora, Dyrektor Zarządzający HALUPCZOK.</w:t>
      </w:r>
    </w:p>
    <w:p w14:paraId="00000013" w14:textId="77777777" w:rsidR="00E058D4" w:rsidRDefault="00000000">
      <w:pPr>
        <w:spacing w:before="280" w:after="280"/>
        <w:jc w:val="both"/>
        <w:rPr>
          <w:b/>
          <w:bCs/>
          <w:sz w:val="32"/>
          <w:szCs w:val="32"/>
        </w:rPr>
      </w:pPr>
      <w:r>
        <w:rPr>
          <w:b/>
          <w:bCs/>
          <w:sz w:val="32"/>
          <w:szCs w:val="32"/>
        </w:rPr>
        <w:t>Odbiór nie powinien być końcem myślenia o jakości</w:t>
      </w:r>
    </w:p>
    <w:p w14:paraId="00000014" w14:textId="77777777" w:rsidR="00E058D4" w:rsidRDefault="00000000">
      <w:pPr>
        <w:spacing w:before="280" w:after="280"/>
        <w:jc w:val="both"/>
        <w:rPr>
          <w:sz w:val="22"/>
          <w:szCs w:val="22"/>
        </w:rPr>
      </w:pPr>
      <w:r>
        <w:rPr>
          <w:sz w:val="22"/>
          <w:szCs w:val="22"/>
        </w:rPr>
        <w:t>Dla inwestora kluczowe pytanie nie powinno więc brzmieć wyłącznie: „jak wnętrze wygląda w dniu odbioru?”. Ważniejsze jest: „jak będzie działało za rok, trzy czy pięć lat?”. Odpowiedź zależy od całego łańcucha wcześniejszych decyzji – od układu funkcjonalnego i dokumentacji, przez materiały i rozwiązania techniczne, po koordynację oraz precyzję wykonania. Nie wszystkich problemów można uniknąć. Można jednak ograniczać ich prawdopodobieństwo, eliminując potencjalne kolizje przed rozpoczęciem prac, dobierając rozwiązania do warunków użytkowania i precyzyjnie określając odpowiedzialność poszczególnych uczestników realizacji. W takim ujęciu jakość wnętrza przestaje być wyłącznie kategorią estetyczną. Staje się elementem zarządzania ryzykiem inwestycji.</w:t>
      </w:r>
    </w:p>
    <w:p w14:paraId="00000015" w14:textId="77777777" w:rsidR="00E058D4" w:rsidRDefault="00000000">
      <w:pPr>
        <w:spacing w:before="280" w:after="280"/>
        <w:jc w:val="both"/>
        <w:rPr>
          <w:sz w:val="22"/>
          <w:szCs w:val="22"/>
        </w:rPr>
      </w:pPr>
      <w:r>
        <w:rPr>
          <w:sz w:val="22"/>
          <w:szCs w:val="22"/>
        </w:rPr>
        <w:t>Dobrze zaprojektowane wnętrze nie kończy swojej roli w dniu odbioru. Jego jakość ujawnia się przede wszystkim później – w tym, jak długo działa zgodnie z założeniami i jak niewiele uwagi wymaga od właściciela, inwestora czy zarządcy.</w:t>
      </w:r>
    </w:p>
    <w:p w14:paraId="00000016" w14:textId="77777777" w:rsidR="00E058D4" w:rsidRDefault="00000000">
      <w:pPr>
        <w:spacing w:before="280" w:after="280"/>
        <w:jc w:val="both"/>
        <w:rPr>
          <w:b/>
          <w:bCs/>
          <w:sz w:val="16"/>
          <w:szCs w:val="16"/>
        </w:rPr>
      </w:pPr>
      <w:r>
        <w:rPr>
          <w:b/>
          <w:bCs/>
          <w:sz w:val="16"/>
          <w:szCs w:val="16"/>
        </w:rPr>
        <w:t>Źródło</w:t>
      </w:r>
    </w:p>
    <w:p w14:paraId="00000017" w14:textId="77777777" w:rsidR="00E058D4" w:rsidRDefault="00000000">
      <w:pPr>
        <w:spacing w:before="280" w:after="280"/>
        <w:jc w:val="both"/>
        <w:rPr>
          <w:sz w:val="16"/>
          <w:szCs w:val="16"/>
        </w:rPr>
      </w:pPr>
      <w:r>
        <w:rPr>
          <w:sz w:val="16"/>
          <w:szCs w:val="16"/>
        </w:rPr>
        <w:t xml:space="preserve">Raport „Doświadczenia Polaków z fachowcami”, UCE </w:t>
      </w:r>
      <w:proofErr w:type="spellStart"/>
      <w:r>
        <w:rPr>
          <w:sz w:val="16"/>
          <w:szCs w:val="16"/>
        </w:rPr>
        <w:t>Research</w:t>
      </w:r>
      <w:proofErr w:type="spellEnd"/>
      <w:r>
        <w:rPr>
          <w:sz w:val="16"/>
          <w:szCs w:val="16"/>
        </w:rPr>
        <w:t xml:space="preserve"> i Fachurra.pl, 2026. Według wyników 76,1 proc. badanych deklarowało wystąpienie co najmniej jednego poważnego problemu podczas współpracy z fachowcami. Do najczęściej wskazywanych należały niska jakość pracy wymagająca poprawek oraz opóźnienia w realizacji.</w:t>
      </w:r>
    </w:p>
    <w:p w14:paraId="00000018" w14:textId="77777777" w:rsidR="00E058D4" w:rsidRDefault="00000000">
      <w:pPr>
        <w:spacing w:before="280" w:after="280"/>
        <w:jc w:val="both"/>
        <w:rPr>
          <w:sz w:val="16"/>
          <w:szCs w:val="16"/>
        </w:rPr>
      </w:pPr>
      <w:hyperlink r:id="rId5">
        <w:r>
          <w:rPr>
            <w:color w:val="467886"/>
            <w:sz w:val="16"/>
            <w:szCs w:val="16"/>
            <w:u w:val="single"/>
          </w:rPr>
          <w:t>https://wiadomosci.wp.pl/polacy-zadowoleni-z-uslug-fachowcow-surowa-ocena-7321128969218240a?utm_source=article&amp;utm_medium=inactive_card_refresh</w:t>
        </w:r>
      </w:hyperlink>
    </w:p>
    <w:p w14:paraId="0000001A" w14:textId="77777777" w:rsidR="00E058D4" w:rsidRDefault="00E058D4">
      <w:pPr>
        <w:jc w:val="both"/>
      </w:pPr>
    </w:p>
    <w:sectPr w:rsidR="00E058D4">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76BC8E60-7229-44FA-9348-F7496F7E1828}"/>
    <w:embedBold r:id="rId2" w:fontKey="{8C313385-C6F9-43BE-BB01-2C855F7B5DEF}"/>
    <w:embedItalic r:id="rId3" w:fontKey="{AE0772F1-3207-4803-ADAF-240C830823DF}"/>
  </w:font>
  <w:font w:name="Play">
    <w:charset w:val="00"/>
    <w:family w:val="auto"/>
    <w:pitch w:val="default"/>
    <w:embedRegular r:id="rId4" w:fontKey="{B9930E95-C5BB-43E9-9145-313CCC4844E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5" w:fontKey="{70DC7645-4016-4E0D-BA5F-DD489779860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8D4"/>
    <w:rsid w:val="0040178D"/>
    <w:rsid w:val="00E058D4"/>
    <w:rsid w:val="00E3061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F92D9"/>
  <w15:docId w15:val="{641EB249-884C-4036-8A2E-FDF18ACCF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360" w:after="80"/>
      <w:outlineLvl w:val="0"/>
    </w:pPr>
    <w:rPr>
      <w:rFonts w:ascii="Play" w:eastAsia="Play" w:hAnsi="Play" w:cs="Play"/>
      <w:color w:val="0F4761"/>
      <w:sz w:val="40"/>
      <w:szCs w:val="40"/>
    </w:rPr>
  </w:style>
  <w:style w:type="paragraph" w:styleId="Nagwek2">
    <w:name w:val="heading 2"/>
    <w:basedOn w:val="Normalny"/>
    <w:next w:val="Normalny"/>
    <w:uiPriority w:val="9"/>
    <w:semiHidden/>
    <w:unhideWhenUsed/>
    <w:qFormat/>
    <w:pPr>
      <w:keepNext/>
      <w:keepLines/>
      <w:spacing w:before="160" w:after="80"/>
      <w:outlineLvl w:val="1"/>
    </w:pPr>
    <w:rPr>
      <w:rFonts w:ascii="Play" w:eastAsia="Play" w:hAnsi="Play" w:cs="Play"/>
      <w:color w:val="0F4761"/>
      <w:sz w:val="32"/>
      <w:szCs w:val="32"/>
    </w:rPr>
  </w:style>
  <w:style w:type="paragraph" w:styleId="Nagwek3">
    <w:name w:val="heading 3"/>
    <w:basedOn w:val="Normalny"/>
    <w:next w:val="Normalny"/>
    <w:uiPriority w:val="9"/>
    <w:semiHidden/>
    <w:unhideWhenUsed/>
    <w:qFormat/>
    <w:pPr>
      <w:keepNext/>
      <w:keepLines/>
      <w:spacing w:before="160" w:after="80"/>
      <w:outlineLvl w:val="2"/>
    </w:pPr>
    <w:rPr>
      <w:color w:val="0F4761"/>
      <w:sz w:val="28"/>
      <w:szCs w:val="28"/>
    </w:rPr>
  </w:style>
  <w:style w:type="paragraph" w:styleId="Nagwek4">
    <w:name w:val="heading 4"/>
    <w:basedOn w:val="Normalny"/>
    <w:next w:val="Normalny"/>
    <w:uiPriority w:val="9"/>
    <w:semiHidden/>
    <w:unhideWhenUsed/>
    <w:qFormat/>
    <w:pPr>
      <w:keepNext/>
      <w:keepLines/>
      <w:spacing w:before="80" w:after="40"/>
      <w:outlineLvl w:val="3"/>
    </w:pPr>
    <w:rPr>
      <w:i/>
      <w:iCs/>
      <w:color w:val="0F4761"/>
    </w:rPr>
  </w:style>
  <w:style w:type="paragraph" w:styleId="Nagwek5">
    <w:name w:val="heading 5"/>
    <w:basedOn w:val="Normalny"/>
    <w:next w:val="Normalny"/>
    <w:uiPriority w:val="9"/>
    <w:semiHidden/>
    <w:unhideWhenUsed/>
    <w:qFormat/>
    <w:pPr>
      <w:keepNext/>
      <w:keepLines/>
      <w:spacing w:before="80" w:after="40"/>
      <w:outlineLvl w:val="4"/>
    </w:pPr>
    <w:rPr>
      <w:color w:val="0F4761"/>
    </w:rPr>
  </w:style>
  <w:style w:type="paragraph" w:styleId="Nagwek6">
    <w:name w:val="heading 6"/>
    <w:basedOn w:val="Normalny"/>
    <w:next w:val="Normalny"/>
    <w:uiPriority w:val="9"/>
    <w:semiHidden/>
    <w:unhideWhenUsed/>
    <w:qFormat/>
    <w:pPr>
      <w:keepNext/>
      <w:keepLines/>
      <w:spacing w:before="40"/>
      <w:outlineLvl w:val="5"/>
    </w:pPr>
    <w:rPr>
      <w:i/>
      <w:iCs/>
      <w:color w:val="595959"/>
    </w:rPr>
  </w:style>
  <w:style w:type="paragraph" w:styleId="Nagwek7">
    <w:name w:val="heading 7"/>
    <w:link w:val="Nagwek7Znak"/>
    <w:uiPriority w:val="9"/>
    <w:semiHidden/>
    <w:unhideWhenUsed/>
    <w:qFormat/>
    <w:rsid w:val="00865409"/>
    <w:pPr>
      <w:keepNext/>
      <w:keepLines/>
      <w:spacing w:before="40"/>
      <w:outlineLvl w:val="6"/>
    </w:pPr>
    <w:rPr>
      <w:rFonts w:eastAsiaTheme="majorEastAsia" w:cstheme="majorBidi"/>
      <w:color w:val="595959" w:themeColor="text1" w:themeTint="A6"/>
    </w:rPr>
  </w:style>
  <w:style w:type="paragraph" w:styleId="Nagwek8">
    <w:name w:val="heading 8"/>
    <w:link w:val="Nagwek8Znak"/>
    <w:uiPriority w:val="9"/>
    <w:semiHidden/>
    <w:unhideWhenUsed/>
    <w:qFormat/>
    <w:rsid w:val="00865409"/>
    <w:pPr>
      <w:keepNext/>
      <w:keepLines/>
      <w:outlineLvl w:val="7"/>
    </w:pPr>
    <w:rPr>
      <w:rFonts w:eastAsiaTheme="majorEastAsia" w:cstheme="majorBidi"/>
      <w:i/>
      <w:iCs/>
      <w:color w:val="272727" w:themeColor="text1" w:themeTint="D8"/>
    </w:rPr>
  </w:style>
  <w:style w:type="paragraph" w:styleId="Nagwek9">
    <w:name w:val="heading 9"/>
    <w:link w:val="Nagwek9Znak"/>
    <w:uiPriority w:val="9"/>
    <w:semiHidden/>
    <w:unhideWhenUsed/>
    <w:qFormat/>
    <w:rsid w:val="00865409"/>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spacing w:after="80"/>
    </w:pPr>
    <w:rPr>
      <w:rFonts w:ascii="Play" w:eastAsia="Play" w:hAnsi="Play" w:cs="Play"/>
      <w:sz w:val="56"/>
      <w:szCs w:val="56"/>
    </w:rPr>
  </w:style>
  <w:style w:type="character" w:customStyle="1" w:styleId="Nagwek1Znak">
    <w:name w:val="Nagłówek 1 Znak"/>
    <w:basedOn w:val="Domylnaczcionkaakapitu"/>
    <w:uiPriority w:val="9"/>
    <w:rsid w:val="0086540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uiPriority w:val="9"/>
    <w:rsid w:val="0086540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uiPriority w:val="9"/>
    <w:semiHidden/>
    <w:rsid w:val="00865409"/>
    <w:rPr>
      <w:rFonts w:eastAsiaTheme="majorEastAsia" w:cstheme="majorBidi"/>
      <w:color w:val="0F4761" w:themeColor="accent1" w:themeShade="BF"/>
      <w:sz w:val="28"/>
      <w:szCs w:val="28"/>
    </w:rPr>
  </w:style>
  <w:style w:type="character" w:customStyle="1" w:styleId="Nagwek4Znak">
    <w:name w:val="Nagłówek 4 Znak"/>
    <w:basedOn w:val="Domylnaczcionkaakapitu"/>
    <w:uiPriority w:val="9"/>
    <w:semiHidden/>
    <w:rsid w:val="00865409"/>
    <w:rPr>
      <w:rFonts w:eastAsiaTheme="majorEastAsia" w:cstheme="majorBidi"/>
      <w:i/>
      <w:iCs/>
      <w:color w:val="0F4761" w:themeColor="accent1" w:themeShade="BF"/>
    </w:rPr>
  </w:style>
  <w:style w:type="character" w:customStyle="1" w:styleId="Nagwek5Znak">
    <w:name w:val="Nagłówek 5 Znak"/>
    <w:basedOn w:val="Domylnaczcionkaakapitu"/>
    <w:uiPriority w:val="9"/>
    <w:semiHidden/>
    <w:rsid w:val="00865409"/>
    <w:rPr>
      <w:rFonts w:eastAsiaTheme="majorEastAsia" w:cstheme="majorBidi"/>
      <w:color w:val="0F4761" w:themeColor="accent1" w:themeShade="BF"/>
    </w:rPr>
  </w:style>
  <w:style w:type="character" w:customStyle="1" w:styleId="Nagwek6Znak">
    <w:name w:val="Nagłówek 6 Znak"/>
    <w:basedOn w:val="Domylnaczcionkaakapitu"/>
    <w:uiPriority w:val="9"/>
    <w:semiHidden/>
    <w:rsid w:val="0086540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86540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86540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865409"/>
    <w:rPr>
      <w:rFonts w:eastAsiaTheme="majorEastAsia" w:cstheme="majorBidi"/>
      <w:color w:val="272727" w:themeColor="text1" w:themeTint="D8"/>
    </w:rPr>
  </w:style>
  <w:style w:type="character" w:customStyle="1" w:styleId="TytuZnak">
    <w:name w:val="Tytuł Znak"/>
    <w:basedOn w:val="Domylnaczcionkaakapitu"/>
    <w:uiPriority w:val="10"/>
    <w:rsid w:val="00865409"/>
    <w:rPr>
      <w:rFonts w:asciiTheme="majorHAnsi" w:eastAsiaTheme="majorEastAsia" w:hAnsiTheme="majorHAnsi" w:cstheme="majorBidi"/>
      <w:spacing w:val="-10"/>
      <w:kern w:val="28"/>
      <w:sz w:val="56"/>
      <w:szCs w:val="56"/>
    </w:rPr>
  </w:style>
  <w:style w:type="character" w:customStyle="1" w:styleId="PodtytuZnak">
    <w:name w:val="Podtytuł Znak"/>
    <w:basedOn w:val="Domylnaczcionkaakapitu"/>
    <w:uiPriority w:val="11"/>
    <w:rsid w:val="00865409"/>
    <w:rPr>
      <w:rFonts w:eastAsiaTheme="majorEastAsia" w:cstheme="majorBidi"/>
      <w:color w:val="595959" w:themeColor="text1" w:themeTint="A6"/>
      <w:spacing w:val="15"/>
      <w:sz w:val="28"/>
      <w:szCs w:val="28"/>
    </w:rPr>
  </w:style>
  <w:style w:type="paragraph" w:styleId="Cytat">
    <w:name w:val="Quote"/>
    <w:link w:val="CytatZnak"/>
    <w:uiPriority w:val="29"/>
    <w:qFormat/>
    <w:rsid w:val="00865409"/>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865409"/>
    <w:rPr>
      <w:i/>
      <w:iCs/>
      <w:color w:val="404040" w:themeColor="text1" w:themeTint="BF"/>
    </w:rPr>
  </w:style>
  <w:style w:type="paragraph" w:styleId="Akapitzlist">
    <w:name w:val="List Paragraph"/>
    <w:uiPriority w:val="34"/>
    <w:qFormat/>
    <w:rsid w:val="00865409"/>
    <w:pPr>
      <w:ind w:left="720"/>
      <w:contextualSpacing/>
    </w:pPr>
  </w:style>
  <w:style w:type="character" w:styleId="Wyrnienieintensywne">
    <w:name w:val="Intense Emphasis"/>
    <w:basedOn w:val="Domylnaczcionkaakapitu"/>
    <w:uiPriority w:val="21"/>
    <w:qFormat/>
    <w:rsid w:val="00865409"/>
    <w:rPr>
      <w:i/>
      <w:iCs/>
      <w:color w:val="0F4761" w:themeColor="accent1" w:themeShade="BF"/>
    </w:rPr>
  </w:style>
  <w:style w:type="paragraph" w:styleId="Cytatintensywny">
    <w:name w:val="Intense Quote"/>
    <w:link w:val="CytatintensywnyZnak"/>
    <w:uiPriority w:val="30"/>
    <w:qFormat/>
    <w:rsid w:val="008654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865409"/>
    <w:rPr>
      <w:i/>
      <w:iCs/>
      <w:color w:val="0F4761" w:themeColor="accent1" w:themeShade="BF"/>
    </w:rPr>
  </w:style>
  <w:style w:type="character" w:styleId="Odwoanieintensywne">
    <w:name w:val="Intense Reference"/>
    <w:basedOn w:val="Domylnaczcionkaakapitu"/>
    <w:uiPriority w:val="32"/>
    <w:qFormat/>
    <w:rsid w:val="00865409"/>
    <w:rPr>
      <w:b/>
      <w:bCs/>
      <w:smallCaps/>
      <w:color w:val="0F4761" w:themeColor="accent1" w:themeShade="BF"/>
      <w:spacing w:val="5"/>
    </w:rPr>
  </w:style>
  <w:style w:type="paragraph" w:customStyle="1" w:styleId="isselectedend">
    <w:name w:val="isselectedend"/>
    <w:rsid w:val="00865409"/>
    <w:pPr>
      <w:spacing w:before="100" w:beforeAutospacing="1" w:after="100" w:afterAutospacing="1"/>
    </w:pPr>
    <w:rPr>
      <w:rFonts w:ascii="Times New Roman" w:eastAsia="Times New Roman" w:hAnsi="Times New Roman" w:cs="Times New Roman"/>
    </w:rPr>
  </w:style>
  <w:style w:type="character" w:styleId="Pogrubienie">
    <w:name w:val="Strong"/>
    <w:basedOn w:val="Domylnaczcionkaakapitu"/>
    <w:uiPriority w:val="22"/>
    <w:qFormat/>
    <w:rsid w:val="00865409"/>
    <w:rPr>
      <w:b/>
      <w:bCs/>
    </w:rPr>
  </w:style>
  <w:style w:type="paragraph" w:styleId="NormalnyWeb">
    <w:name w:val="Normal (Web)"/>
    <w:uiPriority w:val="99"/>
    <w:semiHidden/>
    <w:unhideWhenUsed/>
    <w:rsid w:val="00865409"/>
    <w:pPr>
      <w:spacing w:before="100" w:beforeAutospacing="1" w:after="100" w:afterAutospacing="1"/>
    </w:pPr>
    <w:rPr>
      <w:rFonts w:ascii="Times New Roman" w:eastAsia="Times New Roman" w:hAnsi="Times New Roman" w:cs="Times New Roman"/>
    </w:rPr>
  </w:style>
  <w:style w:type="character" w:styleId="Hipercze">
    <w:name w:val="Hyperlink"/>
    <w:basedOn w:val="Domylnaczcionkaakapitu"/>
    <w:uiPriority w:val="99"/>
    <w:unhideWhenUsed/>
    <w:rsid w:val="00626829"/>
    <w:rPr>
      <w:color w:val="467886" w:themeColor="hyperlink"/>
      <w:u w:val="single"/>
    </w:rPr>
  </w:style>
  <w:style w:type="character" w:styleId="Nierozpoznanawzmianka">
    <w:name w:val="Unresolved Mention"/>
    <w:basedOn w:val="Domylnaczcionkaakapitu"/>
    <w:uiPriority w:val="99"/>
    <w:semiHidden/>
    <w:unhideWhenUsed/>
    <w:rsid w:val="00626829"/>
    <w:rPr>
      <w:color w:val="605E5C"/>
      <w:shd w:val="clear" w:color="auto" w:fill="E1DFDD"/>
    </w:rPr>
  </w:style>
  <w:style w:type="paragraph" w:styleId="Podtytu">
    <w:name w:val="Subtitle"/>
    <w:basedOn w:val="Normalny"/>
    <w:next w:val="Normalny"/>
    <w:uiPriority w:val="11"/>
    <w:qFormat/>
    <w:pPr>
      <w:spacing w:after="160"/>
    </w:pPr>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wiadomosci.wp.pl/polacy-zadowoleni-z-uslug-fachowcow-surowa-ocena-7321128969218240a?utm_source=article&amp;utm_medium=inactive_card_refresh"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bR6EJXQ6bIzYqnay4XhN3aIOrg==">CgMxLjA4AHIhMWNmeU9Iel91X2Q3aEg4bGVzc1ZHLXhscmthcUk1b2Vq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1430</Words>
  <Characters>8581</Characters>
  <Application>Microsoft Office Word</Application>
  <DocSecurity>0</DocSecurity>
  <Lines>71</Lines>
  <Paragraphs>19</Paragraphs>
  <ScaleCrop>false</ScaleCrop>
  <Company/>
  <LinksUpToDate>false</LinksUpToDate>
  <CharactersWithSpaces>9992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m.szkudlarek@int.pl</dc:creator>
  <cp:lastModifiedBy>Ewa Grzelka</cp:lastModifiedBy>
  <cp:revision>2</cp:revision>
  <dcterms:created xsi:type="dcterms:W3CDTF">2026-09-23T10:49:00Z</dcterms:created>
  <dcterms:modified xsi:type="dcterms:W3CDTF">2026-09-29T13:19:00Z</dcterms:modified>
</cp:coreProperties>
</file>