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both"/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  <w:rtl w:val="0"/>
        </w:rPr>
        <w:t xml:space="preserve">NASA Capital zwiększa poziom wynajęcia Jerozolimskie Business Park do 95 proc. Mieszko nowym najemcą</w:t>
      </w:r>
    </w:p>
    <w:p w:rsidR="00000000" w:rsidDel="00000000" w:rsidP="00000000" w:rsidRDefault="00000000" w:rsidRPr="00000000" w14:paraId="00000002">
      <w:pPr>
        <w:spacing w:after="160" w:lineRule="auto"/>
        <w:jc w:val="both"/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  <w:rtl w:val="0"/>
        </w:rPr>
        <w:t xml:space="preserve">NASA Capital podpisał długoterminową umowę najmu z Mieszko, polskim producentem wyrobów cukierniczych. Firma zajmie około 700 m² powierzchni w kompleksie Jerozolimskie Business Park w Warszawie. Dzięki nowej umowie poziom wynajęcia kompleksu wzrośnie do 95 proc.</w:t>
      </w:r>
    </w:p>
    <w:p w:rsidR="00000000" w:rsidDel="00000000" w:rsidP="00000000" w:rsidRDefault="00000000" w:rsidRPr="00000000" w14:paraId="00000003">
      <w:pPr>
        <w:spacing w:after="160" w:lineRule="auto"/>
        <w:jc w:val="both"/>
        <w:rPr>
          <w:rFonts w:ascii="Montserrat" w:cs="Montserrat" w:eastAsia="Montserrat" w:hAnsi="Montserrat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e2841"/>
          <w:sz w:val="24"/>
          <w:szCs w:val="24"/>
          <w:rtl w:val="0"/>
        </w:rPr>
        <w:t xml:space="preserve">Umowa została podpisana krótko po przejęciu kompleksu przez NASA Capital i jest jednym z pierwszych efektów działań nowego właściciela. Jerozolimskie Business Park obejmuje cztery budynki o łącznej powierzchni ponad 17 tys. m², w których działa ponad 40 najemców. Nieruchomość jest częścią portfela NASA Capital FIZAN – polskiego funduszu nieruchomości zarządzanego przez IPOPEMA TFI.</w:t>
      </w:r>
    </w:p>
    <w:p w:rsidR="00000000" w:rsidDel="00000000" w:rsidP="00000000" w:rsidRDefault="00000000" w:rsidRPr="00000000" w14:paraId="00000004">
      <w:pPr>
        <w:spacing w:after="160" w:lineRule="auto"/>
        <w:jc w:val="both"/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  <w:rtl w:val="0"/>
        </w:rPr>
        <w:t xml:space="preserve">Pierwsze efekty po przejęciu nieruchomości</w:t>
      </w:r>
    </w:p>
    <w:p w:rsidR="00000000" w:rsidDel="00000000" w:rsidP="00000000" w:rsidRDefault="00000000" w:rsidRPr="00000000" w14:paraId="00000005">
      <w:pPr>
        <w:spacing w:after="160" w:lineRule="auto"/>
        <w:jc w:val="both"/>
        <w:rPr>
          <w:rFonts w:ascii="Montserrat" w:cs="Montserrat" w:eastAsia="Montserrat" w:hAnsi="Montserrat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e2841"/>
          <w:sz w:val="24"/>
          <w:szCs w:val="24"/>
          <w:rtl w:val="0"/>
        </w:rPr>
        <w:t xml:space="preserve">Strategia NASA Capital zakłada inwestowanie w istniejące nieruchomości komercyjne generujące przychody z najmu, a następnie zwiększanie ich wartości poprzez dalszą komercjalizację, odpowiedni dobór najemców oraz aktywne zarządzanie.</w:t>
      </w:r>
    </w:p>
    <w:p w:rsidR="00000000" w:rsidDel="00000000" w:rsidP="00000000" w:rsidRDefault="00000000" w:rsidRPr="00000000" w14:paraId="00000006">
      <w:pPr>
        <w:spacing w:after="160" w:lineRule="auto"/>
        <w:jc w:val="both"/>
        <w:rPr>
          <w:rFonts w:ascii="Montserrat" w:cs="Montserrat" w:eastAsia="Montserrat" w:hAnsi="Montserrat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e2841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e2841"/>
          <w:sz w:val="24"/>
          <w:szCs w:val="24"/>
          <w:rtl w:val="0"/>
        </w:rPr>
        <w:t xml:space="preserve">Od momentu przejęcia Jerozolimskie Business Park koncentrujemy się na wzmacnianiu wartości tego aktywa. Mieszko jest silną polską marką, a pozyskanie firmy jako długoterminowego najemcy dodatkowo poprawia profil dochodowy kompleksu</w:t>
      </w:r>
      <w:r w:rsidDel="00000000" w:rsidR="00000000" w:rsidRPr="00000000">
        <w:rPr>
          <w:rFonts w:ascii="Montserrat" w:cs="Montserrat" w:eastAsia="Montserrat" w:hAnsi="Montserrat"/>
          <w:color w:val="0e2841"/>
          <w:sz w:val="24"/>
          <w:szCs w:val="24"/>
          <w:rtl w:val="0"/>
        </w:rPr>
        <w:t xml:space="preserve"> – mówi Marc Safari, Chief Operating Officer w NASA Capital.</w:t>
      </w:r>
    </w:p>
    <w:p w:rsidR="00000000" w:rsidDel="00000000" w:rsidP="00000000" w:rsidRDefault="00000000" w:rsidRPr="00000000" w14:paraId="00000007">
      <w:pPr>
        <w:spacing w:after="160" w:lineRule="auto"/>
        <w:jc w:val="both"/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  <w:rtl w:val="0"/>
        </w:rPr>
        <w:t xml:space="preserve">Mieszko wybiera Jerozolimskie Business Park</w:t>
      </w:r>
    </w:p>
    <w:p w:rsidR="00000000" w:rsidDel="00000000" w:rsidP="00000000" w:rsidRDefault="00000000" w:rsidRPr="00000000" w14:paraId="00000008">
      <w:pPr>
        <w:spacing w:after="160" w:lineRule="auto"/>
        <w:jc w:val="both"/>
        <w:rPr>
          <w:rFonts w:ascii="Montserrat" w:cs="Montserrat" w:eastAsia="Montserrat" w:hAnsi="Montserrat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e2841"/>
          <w:sz w:val="24"/>
          <w:szCs w:val="24"/>
          <w:rtl w:val="0"/>
        </w:rPr>
        <w:t xml:space="preserve">Mieszko rozpocznie działalność w nowej siedzibie w styczniu 2027 roku. Firma dołączy tym samym do ponad 40 przedsiębiorstw już obecnych w kompleksie.</w:t>
      </w:r>
    </w:p>
    <w:p w:rsidR="00000000" w:rsidDel="00000000" w:rsidP="00000000" w:rsidRDefault="00000000" w:rsidRPr="00000000" w14:paraId="00000009">
      <w:pPr>
        <w:spacing w:after="160" w:lineRule="auto"/>
        <w:jc w:val="both"/>
        <w:rPr>
          <w:rFonts w:ascii="Montserrat" w:cs="Montserrat" w:eastAsia="Montserrat" w:hAnsi="Montserrat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e2841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e2841"/>
          <w:sz w:val="24"/>
          <w:szCs w:val="24"/>
          <w:rtl w:val="0"/>
        </w:rPr>
        <w:t xml:space="preserve">Jednym z głównych czynników, które zdecydowały o wyborze Jerozolimskie Business Park na lokalizację naszego nowego biura, była bardzo dobra dostępność komunikacyjna. Położenie przy Alejach Jerozolimskich, w bliskiej odległości od dworca Warszawa Zachodnia, stacji WKD Reduta Ordona oraz głównych arterii komunikacyjnych Warszawy zapewnia wygodny dojazd naszym pracownikom, a jednocześnie ułatwia komunikację z Raciborzem, gdzie znajdują się zakłady produkcyjne Mieszko. Jerozolimskie Business Park łączy więc dobrze skomunikowaną lokalizację w Warszawie z przestrzenią biurową odpowiadającą codziennym potrzebom operacyjnym firmy i jej pracowników</w:t>
      </w:r>
      <w:r w:rsidDel="00000000" w:rsidR="00000000" w:rsidRPr="00000000">
        <w:rPr>
          <w:rFonts w:ascii="Montserrat" w:cs="Montserrat" w:eastAsia="Montserrat" w:hAnsi="Montserrat"/>
          <w:color w:val="0e2841"/>
          <w:sz w:val="24"/>
          <w:szCs w:val="24"/>
          <w:rtl w:val="0"/>
        </w:rPr>
        <w:t xml:space="preserve"> – mówi Bogusław Buchalik, Dyrektor Operacyjny w Mieszko.</w:t>
      </w:r>
    </w:p>
    <w:p w:rsidR="00000000" w:rsidDel="00000000" w:rsidP="00000000" w:rsidRDefault="00000000" w:rsidRPr="00000000" w14:paraId="0000000A">
      <w:pPr>
        <w:spacing w:after="160" w:lineRule="auto"/>
        <w:jc w:val="both"/>
        <w:rPr>
          <w:rFonts w:ascii="Montserrat" w:cs="Montserrat" w:eastAsia="Montserrat" w:hAnsi="Montserrat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e2841"/>
          <w:sz w:val="24"/>
          <w:szCs w:val="24"/>
          <w:rtl w:val="0"/>
        </w:rPr>
        <w:t xml:space="preserve">Za zarządzanie Jerozolimskie Business Park odpowiada Apollo-Rida Poland, które wspierało również NASA Capital w procesie pozyskania Mieszko jako najemcy.</w:t>
      </w:r>
    </w:p>
    <w:p w:rsidR="00000000" w:rsidDel="00000000" w:rsidP="00000000" w:rsidRDefault="00000000" w:rsidRPr="00000000" w14:paraId="0000000B">
      <w:pPr>
        <w:spacing w:after="160" w:lineRule="auto"/>
        <w:jc w:val="both"/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  <w:rtl w:val="0"/>
        </w:rPr>
        <w:t xml:space="preserve">Polski fundusz buduje portfel nieruchomości komercyjnych</w:t>
      </w:r>
    </w:p>
    <w:p w:rsidR="00000000" w:rsidDel="00000000" w:rsidP="00000000" w:rsidRDefault="00000000" w:rsidRPr="00000000" w14:paraId="0000000C">
      <w:pPr>
        <w:spacing w:after="160" w:lineRule="auto"/>
        <w:jc w:val="both"/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  <w:rtl w:val="0"/>
        </w:rPr>
        <w:t xml:space="preserve">O NASA Capital</w:t>
      </w:r>
    </w:p>
    <w:p w:rsidR="00000000" w:rsidDel="00000000" w:rsidP="00000000" w:rsidRDefault="00000000" w:rsidRPr="00000000" w14:paraId="0000000D">
      <w:pPr>
        <w:spacing w:after="160" w:lineRule="auto"/>
        <w:jc w:val="both"/>
        <w:rPr>
          <w:rFonts w:ascii="Montserrat" w:cs="Montserrat" w:eastAsia="Montserrat" w:hAnsi="Montserrat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e2841"/>
          <w:sz w:val="24"/>
          <w:szCs w:val="24"/>
          <w:rtl w:val="0"/>
        </w:rPr>
        <w:t xml:space="preserve">NASA Capital to grupa inwestycyjna specjalizująca się w nieruchomościach komercyjnych w Europie Środkowej. Zespół NASA Capital posiada ponad 30-letnie doświadczenie w zakresie nabywania, zarządzania, repozycjonowania i sprzedaży aktywów komercyjnych. Dotychczas członkowie zespołu uczestniczyli w ponad 95 projektach i transakcjach o łącznej wartości przekraczającej 570 mln euro oraz zarządzali portfelem obejmującym ponad 350 tys. m² powierzchni komercyjnej.</w:t>
      </w:r>
    </w:p>
    <w:p w:rsidR="00000000" w:rsidDel="00000000" w:rsidP="00000000" w:rsidRDefault="00000000" w:rsidRPr="00000000" w14:paraId="0000000E">
      <w:pPr>
        <w:spacing w:after="160" w:lineRule="auto"/>
        <w:jc w:val="both"/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e2841"/>
          <w:sz w:val="24"/>
          <w:szCs w:val="24"/>
          <w:rtl w:val="0"/>
        </w:rPr>
        <w:t xml:space="preserve">O funduszu</w:t>
      </w:r>
    </w:p>
    <w:p w:rsidR="00000000" w:rsidDel="00000000" w:rsidP="00000000" w:rsidRDefault="00000000" w:rsidRPr="00000000" w14:paraId="0000000F">
      <w:pPr>
        <w:spacing w:after="160" w:lineRule="auto"/>
        <w:jc w:val="both"/>
        <w:rPr>
          <w:rFonts w:ascii="Montserrat" w:cs="Montserrat" w:eastAsia="Montserrat" w:hAnsi="Montserrat"/>
          <w:color w:val="0e284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0e2841"/>
          <w:sz w:val="24"/>
          <w:szCs w:val="24"/>
          <w:rtl w:val="0"/>
        </w:rPr>
        <w:t xml:space="preserve">W Polsce NASA Capital działa poprzez polski fundusz inwestycyjny zamknięty aktywów niepublicznych (FIZAN), zarządzany przez IPOPEMA TFI i nadzorowany przez Komisję Nadzoru Finansowego (KNF). Fundusz inwestuje w istniejące nieruchomości komercyjne generujące stabilne przychody z najmu. Docelowo planuje zbudować portfel o wartości około 500 mln euro, obejmujący od 15 do 20 nieruchomości komercyjnych.</w:t>
      </w:r>
    </w:p>
    <w:p w:rsidR="00000000" w:rsidDel="00000000" w:rsidP="00000000" w:rsidRDefault="00000000" w:rsidRPr="00000000" w14:paraId="00000010">
      <w:pPr>
        <w:spacing w:after="16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