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sz w:val="40"/>
          <w:szCs w:val="40"/>
        </w:rPr>
      </w:pPr>
      <w:r w:rsidDel="00000000" w:rsidR="00000000" w:rsidRPr="00000000">
        <w:rPr>
          <w:b w:val="1"/>
          <w:bCs w:val="1"/>
          <w:sz w:val="40"/>
          <w:szCs w:val="40"/>
          <w:rtl w:val="0"/>
        </w:rPr>
        <w:t xml:space="preserve">Duża kuchnia to nie wszystko. Co naprawdę decyduje o luksusie?</w:t>
      </w:r>
    </w:p>
    <w:p w:rsidR="00000000" w:rsidDel="00000000" w:rsidP="00000000" w:rsidRDefault="00000000" w:rsidRPr="00000000" w14:paraId="00000002">
      <w:pPr>
        <w:jc w:val="both"/>
        <w:rPr>
          <w:b w:val="1"/>
          <w:bCs w:val="1"/>
          <w:sz w:val="40"/>
          <w:szCs w:val="40"/>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Duża kuchnia często kojarzy się z luksusem, ale czy dodatkowe metry rzeczywiście przekładają się na większy komfort? Według amerykańskiego badania Houzz z 2026 roku 68 proc. osób remontujących kuchnię zachowuje jej dotychczasowy metraż, choć 52 proc. zmienia układ pomieszczenia. W Polsce kuchnia jest najczęściej remontowanym pomieszczeniem – według badania Inquiry z drugiego kwartału 2026 roku dotyczyło jej 33 proc. ostatnich remontów. Coraz ważniejsze staje się więc pytanie, jak dobrze wykorzystać dostępną przestrzeń, zamiast skupiać się wyłącznie na jej wielkości.</w:t>
      </w:r>
    </w:p>
    <w:p w:rsidR="00000000" w:rsidDel="00000000" w:rsidP="00000000" w:rsidRDefault="00000000" w:rsidRPr="00000000" w14:paraId="00000004">
      <w:pPr>
        <w:spacing w:after="280" w:before="280" w:lineRule="auto"/>
        <w:jc w:val="both"/>
        <w:rPr>
          <w:b w:val="1"/>
          <w:bCs w:val="1"/>
          <w:sz w:val="22"/>
          <w:szCs w:val="22"/>
        </w:rPr>
      </w:pPr>
      <w:r w:rsidDel="00000000" w:rsidR="00000000" w:rsidRPr="00000000">
        <w:rPr>
          <w:b w:val="1"/>
          <w:bCs w:val="1"/>
          <w:sz w:val="22"/>
          <w:szCs w:val="22"/>
          <w:rtl w:val="0"/>
        </w:rPr>
        <w:t xml:space="preserve">Większa kuchnia nie zawsze oznacza wygodniejszą</w:t>
      </w:r>
    </w:p>
    <w:p w:rsidR="00000000" w:rsidDel="00000000" w:rsidP="00000000" w:rsidRDefault="00000000" w:rsidRPr="00000000" w14:paraId="00000005">
      <w:pPr>
        <w:spacing w:after="280" w:before="280" w:lineRule="auto"/>
        <w:jc w:val="both"/>
        <w:rPr>
          <w:sz w:val="22"/>
          <w:szCs w:val="22"/>
        </w:rPr>
      </w:pPr>
      <w:r w:rsidDel="00000000" w:rsidR="00000000" w:rsidRPr="00000000">
        <w:rPr>
          <w:sz w:val="22"/>
          <w:szCs w:val="22"/>
          <w:rtl w:val="0"/>
        </w:rPr>
        <w:t xml:space="preserve">W projektach domów i apartamentów kuchnia bywa jednym z najbardziej reprezentacyjnych pomieszczeń. Duża wyspa, długie ciągi zabudowy, szerokie przejścia i rozbudowana strefa jadalniana mogą robić wrażenie już na wizualizacji. Tyle że imponująca powierzchnia nie daje jeszcze gwarancji komfortu. W dużej kuchni odległości między najczęściej używanymi urządzeniami mogą okazać się zbyt duże. Rozbudowana wyspa potrafi utrudniać komunikację, a dodatkowe szafki nie zawsze przekładają się na lepszą organizację przechowywania. Ostatecznie można dysponować znaczną powierzchnią, a mimo to codziennie wykonywać niepotrzebne ruchy i szukać miejsca na podstawowe akcesoria. W mniejszej kuchni te same czynności mogą przebiegać sprawniej, pod warunkiem że układ odpowiada rzeczywistemu sposobowi użytkowania.</w:t>
      </w:r>
    </w:p>
    <w:p w:rsidR="00000000" w:rsidDel="00000000" w:rsidP="00000000" w:rsidRDefault="00000000" w:rsidRPr="00000000" w14:paraId="00000006">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Wielkość kuchni jest jednym z parametrów projektu, ale nie powinna być jego głównym wyznacznikiem. Możemy mieć do dyspozycji bardzo dużą powierzchnię, a mimo to stworzyć wnętrze niewygodne, w którym poszczególne funkcje są zbyt mocno od siebie oddalone. Z drugiej strony dobrze rozplanowana, bardziej kompaktowa kuchnia może zapewniać znakomity komfort użytkowania. W projektowaniu premium liczy się przede wszystkim to, czy przestrzeń została dopasowana do człowieka, a nie to, ile metrów zajmuje zabudowa</w:t>
      </w:r>
      <w:r w:rsidDel="00000000" w:rsidR="00000000" w:rsidRPr="00000000">
        <w:rPr>
          <w:sz w:val="22"/>
          <w:szCs w:val="22"/>
          <w:rtl w:val="0"/>
        </w:rPr>
        <w:t xml:space="preserve"> – mówi Wiktoria Halupczok, ekspertka marki Veneta Cucine.</w:t>
      </w:r>
    </w:p>
    <w:p w:rsidR="00000000" w:rsidDel="00000000" w:rsidP="00000000" w:rsidRDefault="00000000" w:rsidRPr="00000000" w14:paraId="00000007">
      <w:pPr>
        <w:spacing w:after="280" w:before="280" w:lineRule="auto"/>
        <w:jc w:val="both"/>
        <w:rPr>
          <w:b w:val="1"/>
          <w:bCs w:val="1"/>
          <w:sz w:val="22"/>
          <w:szCs w:val="22"/>
        </w:rPr>
      </w:pPr>
      <w:r w:rsidDel="00000000" w:rsidR="00000000" w:rsidRPr="00000000">
        <w:rPr>
          <w:b w:val="1"/>
          <w:bCs w:val="1"/>
          <w:sz w:val="22"/>
          <w:szCs w:val="22"/>
          <w:rtl w:val="0"/>
        </w:rPr>
        <w:t xml:space="preserve">Najpierw układ, później metraż</w:t>
      </w:r>
    </w:p>
    <w:p w:rsidR="00000000" w:rsidDel="00000000" w:rsidP="00000000" w:rsidRDefault="00000000" w:rsidRPr="00000000" w14:paraId="00000008">
      <w:pPr>
        <w:spacing w:after="280" w:before="280" w:lineRule="auto"/>
        <w:jc w:val="both"/>
        <w:rPr>
          <w:sz w:val="22"/>
          <w:szCs w:val="22"/>
        </w:rPr>
      </w:pPr>
      <w:r w:rsidDel="00000000" w:rsidR="00000000" w:rsidRPr="00000000">
        <w:rPr>
          <w:sz w:val="22"/>
          <w:szCs w:val="22"/>
          <w:rtl w:val="0"/>
        </w:rPr>
        <w:t xml:space="preserve">Dane z badania Houzz pokazują interesującą zależność. Większość respondentów zachowuje dotychczasową powierzchnię kuchni, ale ponad połowa decyduje się na zmianę jej układu. Badanie przeprowadzono wśród użytkowników platformy Houzz w Stanach Zjednoczonych, dlatego wyników nie należy bezpośrednio odnosić do polskiego rynku. To jednak dobry punkt wyjścia do rozmowy o tym, jak wiele można zmienić bez powiększania pomieszczenia. Często największą różnicę przynosi przeniesienie lodówki bliżej strefy przygotowywania posiłków, zmiana usytuowania zlewozmywaka czy zastąpienie części tradycyjnych szafek głębokimi szufladami. Innym razem warto zrezygnować z wyspy na rzecz wygodniejszego ciągu roboczego lub lepiej wykorzystać wysoką zabudowę. Podstawą pozostaje analiza codziennych czynności. Znaczenie ma kolejność sięgania po produkty, mycia, przygotowywania składników, gotowania i odkładania naczyń. Ważne są również odpowiednio duże powierzchnie robocze i możliwość swobodnego otwierania urządzeń oraz szuflad. W projektowaniu kuchni często przywołuje się zasadę trójkąta roboczego, łączącego lodówkę, zlewozmywak i płytę grzewczą. Nadal może ona być przydatna, jednak nie odpowiada wszystkim współczesnym układom. W kuchniach z wyspą, dodatkowymi urządzeniami czy kilkoma osobami gotującymi jednocześnie lepiej analizować całe strefy pracy i relacje między nimi. W praktyce dobry projekt nie polega na maksymalnym wypełnieniu pomieszczenia zabudową. Chodzi o takie rozplanowanie wyposażenia, aby najważniejsze czynności były wygodne, a poruszanie się po kuchni pozostawało naturalne.</w:t>
      </w:r>
    </w:p>
    <w:p w:rsidR="00000000" w:rsidDel="00000000" w:rsidP="00000000" w:rsidRDefault="00000000" w:rsidRPr="00000000" w14:paraId="00000009">
      <w:pPr>
        <w:spacing w:after="280" w:before="280" w:lineRule="auto"/>
        <w:jc w:val="both"/>
        <w:rPr>
          <w:b w:val="1"/>
          <w:bCs w:val="1"/>
          <w:sz w:val="22"/>
          <w:szCs w:val="22"/>
        </w:rPr>
      </w:pPr>
      <w:r w:rsidDel="00000000" w:rsidR="00000000" w:rsidRPr="00000000">
        <w:rPr>
          <w:b w:val="1"/>
          <w:bCs w:val="1"/>
          <w:sz w:val="22"/>
          <w:szCs w:val="22"/>
          <w:rtl w:val="0"/>
        </w:rPr>
        <w:t xml:space="preserve">Przechowywanie, które porządkuje codzienność</w:t>
      </w:r>
    </w:p>
    <w:p w:rsidR="00000000" w:rsidDel="00000000" w:rsidP="00000000" w:rsidRDefault="00000000" w:rsidRPr="00000000" w14:paraId="0000000A">
      <w:pPr>
        <w:spacing w:after="280" w:before="280" w:lineRule="auto"/>
        <w:jc w:val="both"/>
        <w:rPr>
          <w:sz w:val="22"/>
          <w:szCs w:val="22"/>
        </w:rPr>
      </w:pPr>
      <w:r w:rsidDel="00000000" w:rsidR="00000000" w:rsidRPr="00000000">
        <w:rPr>
          <w:sz w:val="22"/>
          <w:szCs w:val="22"/>
          <w:rtl w:val="0"/>
        </w:rPr>
        <w:t xml:space="preserve">Jednym z najczęstszych argumentów przemawiających za większą kuchnią jest potrzeba dodatkowego miejsca do przechowywania. Więcej szafek wydaje się prostym rozwiązaniem, ale ich liczba nie zawsze idzie w parze z funkcjonalnością. Głębokie półki mogą utrudniać dostęp do przedmiotów ustawionych z tyłu. Szafki narożne bywają niewygodne, jeśli nie przewidziano odpowiednich mechanizmów. Z kolei duża liczba drobnych schowków może komplikować organizację zamiast ją ułatwiać. Znacznie ważniejsze jest dopasowanie sposobu przechowywania do konkretnych przedmiotów i częstotliwości ich używania. Szuflady z pełnym wysuwem pozwalają łatwiej sięgać po naczynia, organizery pomagają uporządkować sztućce i akcesoria, a odpowiednio zaprojektowana zabudowa wysoka umożliwia wykorzystanie przestrzeni w pionie.  Nie wszystkie rozwiązania będą jednak potrzebne każdemu. Osoba gotująca codziennie dla kilkuosobowej rodziny ma inne potrzeby niż ktoś, kto przygotowuje w domu głównie śniadania i kolacje. Dlatego przed zaprojektowaniem przechowywania warto sprawdzić, co rzeczywiście musi znaleźć się w kuchni i gdzie powinno być dostępne.</w:t>
      </w:r>
    </w:p>
    <w:p w:rsidR="00000000" w:rsidDel="00000000" w:rsidP="00000000" w:rsidRDefault="00000000" w:rsidRPr="00000000" w14:paraId="0000000B">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W dobrze zaprojektowanej kuchni miejsce do przechowywania powinno wynikać z konkretnych potrzeb. Zanim zdecydujemy o liczbie szafek, warto przyjrzeć się temu, jakie naczynia, urządzenia i produkty będą w nich przechowywane. Dopiero wtedy możemy odpowiednio dobrać głębokości, podziały i systemy organizacji. Luksus nie polega na posiadaniu największej liczby szafek, lecz na tym, że wszystko ma swoje miejsce i jest dostępne dokładnie wtedy, kiedy tego potrzebujemy </w:t>
      </w:r>
      <w:r w:rsidDel="00000000" w:rsidR="00000000" w:rsidRPr="00000000">
        <w:rPr>
          <w:sz w:val="22"/>
          <w:szCs w:val="22"/>
          <w:rtl w:val="0"/>
        </w:rPr>
        <w:t xml:space="preserve">– wyjaśnia Wiktoria Halupczok, ekspertka marki Veneta Cucine.</w:t>
      </w:r>
    </w:p>
    <w:p w:rsidR="00000000" w:rsidDel="00000000" w:rsidP="00000000" w:rsidRDefault="00000000" w:rsidRPr="00000000" w14:paraId="0000000C">
      <w:pPr>
        <w:spacing w:after="280" w:before="280" w:lineRule="auto"/>
        <w:jc w:val="both"/>
        <w:rPr>
          <w:b w:val="1"/>
          <w:bCs w:val="1"/>
          <w:sz w:val="22"/>
          <w:szCs w:val="22"/>
        </w:rPr>
      </w:pPr>
      <w:r w:rsidDel="00000000" w:rsidR="00000000" w:rsidRPr="00000000">
        <w:rPr>
          <w:b w:val="1"/>
          <w:bCs w:val="1"/>
          <w:sz w:val="22"/>
          <w:szCs w:val="22"/>
          <w:rtl w:val="0"/>
        </w:rPr>
        <w:t xml:space="preserve">Proporcje ważniejsze niż rozmach</w:t>
      </w:r>
    </w:p>
    <w:p w:rsidR="00000000" w:rsidDel="00000000" w:rsidP="00000000" w:rsidRDefault="00000000" w:rsidRPr="00000000" w14:paraId="0000000D">
      <w:pPr>
        <w:spacing w:after="280" w:before="280" w:lineRule="auto"/>
        <w:jc w:val="both"/>
        <w:rPr>
          <w:sz w:val="22"/>
          <w:szCs w:val="22"/>
        </w:rPr>
      </w:pPr>
      <w:r w:rsidDel="00000000" w:rsidR="00000000" w:rsidRPr="00000000">
        <w:rPr>
          <w:sz w:val="22"/>
          <w:szCs w:val="22"/>
          <w:rtl w:val="0"/>
        </w:rPr>
        <w:t xml:space="preserve">O jakości kuchni decydują również proporcje poszczególnych elementów. Duża wyspa może wyglądać atrakcyjnie w przestronnym wnętrzu, ale w mniejszym pomieszczeniu łatwo zdominuje całą aranżację. Podobnie jest z wysoką zabudową. Jeżeli zajmuje zbyt dużą część ściany, może optycznie obciążać przestrzeń. Odpowiednio zaprojektowana, pozwala natomiast uporządkować wyposażenie i stworzyć spokojną, jednolitą kompozycję. Znaczenie mają wysokości blatów, szerokości przejść, odległości między poszczególnymi elementami oraz relacja pełnych powierzchni do otwartej przestrzeni. W kuchni otwartej na salon proporcje nabierają dodatkowego znaczenia. Wyspa staje się elementem widocznym z części wypoczynkowej, a zabudowa współtworzy architekturę całej strefy dziennej. Jej wielkość powinna więc odpowiadać nie tylko potrzebom podczas gotowania, ale również skali pozostałych mebli. Dobrze wyważone proporcje sprawiają, że nawet stosunkowo niewielka kuchnia może wyglądać elegancko i przestronnie. Nadmiar elementów, zbyt masywne bryły lub niewłaściwie dobrane podziały mogą natomiast zaburzyć odbiór znacznie większego wnętrza.</w:t>
      </w:r>
    </w:p>
    <w:p w:rsidR="00000000" w:rsidDel="00000000" w:rsidP="00000000" w:rsidRDefault="00000000" w:rsidRPr="00000000" w14:paraId="0000000E">
      <w:pPr>
        <w:spacing w:after="280" w:before="280" w:lineRule="auto"/>
        <w:jc w:val="both"/>
        <w:rPr>
          <w:b w:val="1"/>
          <w:bCs w:val="1"/>
          <w:sz w:val="22"/>
          <w:szCs w:val="22"/>
        </w:rPr>
      </w:pPr>
      <w:r w:rsidDel="00000000" w:rsidR="00000000" w:rsidRPr="00000000">
        <w:rPr>
          <w:b w:val="1"/>
          <w:bCs w:val="1"/>
          <w:sz w:val="22"/>
          <w:szCs w:val="22"/>
          <w:rtl w:val="0"/>
        </w:rPr>
        <w:t xml:space="preserve">Materiały, które mają znaczenie przez lata</w:t>
      </w:r>
    </w:p>
    <w:p w:rsidR="00000000" w:rsidDel="00000000" w:rsidP="00000000" w:rsidRDefault="00000000" w:rsidRPr="00000000" w14:paraId="0000000F">
      <w:pPr>
        <w:spacing w:after="280" w:before="280" w:lineRule="auto"/>
        <w:jc w:val="both"/>
        <w:rPr>
          <w:sz w:val="22"/>
          <w:szCs w:val="22"/>
        </w:rPr>
      </w:pPr>
      <w:r w:rsidDel="00000000" w:rsidR="00000000" w:rsidRPr="00000000">
        <w:rPr>
          <w:sz w:val="22"/>
          <w:szCs w:val="22"/>
          <w:rtl w:val="0"/>
        </w:rPr>
        <w:t xml:space="preserve">W segmencie premium o jakości kuchni świadczy także dobór materiałów i sposób ich wykorzystania. Nie chodzi jednak wyłącznie o zastosowanie kosztownych powierzchni. Blat, który dobrze znosi intensywne użytkowanie, fronty dostosowane do częstego czyszczenia czy trwałe mechanizmy szuflad mają bezpośredni wpływ na codzienny komfort. Równie ważna jest jakość połączeń, wykończenie krawędzi oraz precyzja dopasowania poszczególnych elementów. W mniejszej kuchni starannie dobrane materiały mogą odgrywać szczególnie istotną rolę. Przy ograniczonej liczbie elementów każdy detal jest bardziej widoczny, a spójność kolorystyczna i materiałowa pomaga stworzyć uporządkowaną kompozycję. Istotne pozostaje również zachowanie równowagi między wyglądem a właściwościami technicznymi. Naturalne drewno, kamień, spieki czy różnego rodzaju powierzchnie kompozytowe mają odmienne wymagania dotyczące pielęgnacji i użytkowania. Ich wybór powinien uwzględniać sposób gotowania, częstotliwość korzystania z kuchni i oczekiwania dotyczące konserwacji. Luksusowe wnętrze nie musi wykorzystywać wielu rodzajów wykończeń. O wiele ważniejsze jest ich świadome zestawienie, jakość wykonania i trwałość całej zabudowy.</w:t>
      </w:r>
    </w:p>
    <w:p w:rsidR="00000000" w:rsidDel="00000000" w:rsidP="00000000" w:rsidRDefault="00000000" w:rsidRPr="00000000" w14:paraId="00000010">
      <w:pPr>
        <w:spacing w:after="280" w:before="280" w:lineRule="auto"/>
        <w:jc w:val="both"/>
        <w:rPr>
          <w:b w:val="1"/>
          <w:bCs w:val="1"/>
          <w:sz w:val="22"/>
          <w:szCs w:val="22"/>
        </w:rPr>
      </w:pPr>
      <w:r w:rsidDel="00000000" w:rsidR="00000000" w:rsidRPr="00000000">
        <w:rPr>
          <w:b w:val="1"/>
          <w:bCs w:val="1"/>
          <w:sz w:val="22"/>
          <w:szCs w:val="22"/>
          <w:rtl w:val="0"/>
        </w:rPr>
        <w:t xml:space="preserve">Światło potrafi zmienić odbiór przestrzeni</w:t>
      </w:r>
    </w:p>
    <w:p w:rsidR="00000000" w:rsidDel="00000000" w:rsidP="00000000" w:rsidRDefault="00000000" w:rsidRPr="00000000" w14:paraId="00000011">
      <w:pPr>
        <w:spacing w:after="280" w:before="280" w:lineRule="auto"/>
        <w:jc w:val="both"/>
        <w:rPr>
          <w:sz w:val="22"/>
          <w:szCs w:val="22"/>
        </w:rPr>
      </w:pPr>
      <w:r w:rsidDel="00000000" w:rsidR="00000000" w:rsidRPr="00000000">
        <w:rPr>
          <w:sz w:val="22"/>
          <w:szCs w:val="22"/>
          <w:rtl w:val="0"/>
        </w:rPr>
        <w:t xml:space="preserve">O tym, czy kuchnia wydaje się przestronna i komfortowa, decyduje także światło. Jego znaczenie łatwo przeoczyć, koncentrując się na powierzchni pomieszczenia i liczbie szafek. Dostęp do światła dziennego wpływa na odbiór kolorów, faktur i proporcji. Warto więc uwzględnić położenie okien oraz sposób, w jaki światło zmienia się w ciągu dnia. Równie istotne jest oświetlenie sztuczne. Jedna centralna oprawa rzadko zapewnia odpowiednie warunki do wszystkich czynności. Podczas przygotowywania posiłków potrzebne jest dobrze rozmieszczone światło robocze, natomiast podczas spotkań czy wieczornego odpoczynku sprawdza się bardziej nastrojowe oświetlenie. W kuchniach otwartych na salon warto zadbać o możliwość niezależnego sterowania poszczególnymi strefami. Pozwala to dostosować natężenie światła do aktualnej sytuacji i zachować spójność atmosfery w całym wnętrzu.</w:t>
      </w:r>
    </w:p>
    <w:p w:rsidR="00000000" w:rsidDel="00000000" w:rsidP="00000000" w:rsidRDefault="00000000" w:rsidRPr="00000000" w14:paraId="00000012">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Światło jest jednym z elementów, które najmocniej wpływają na odbiór kuchni, a jednocześnie często zostaje potraktowane dopiero na końcu projektu. Tymczasem odpowiednie oświetlenie potrafi podkreślić proporcje, wydobyć charakter materiałów i poprawić komfort pracy. Światło powinno być rozpatrywane od początku, razem z układem mebli i urządzeń. Szczególnie w mniejszych przestrzeniach ma to ogromne znaczenie dla końcowego efektu</w:t>
      </w:r>
      <w:r w:rsidDel="00000000" w:rsidR="00000000" w:rsidRPr="00000000">
        <w:rPr>
          <w:sz w:val="22"/>
          <w:szCs w:val="22"/>
          <w:rtl w:val="0"/>
        </w:rPr>
        <w:t xml:space="preserve"> – mówi Wiktoria Halupczok, ekspertka marki Veneta Cucine.</w:t>
      </w:r>
    </w:p>
    <w:p w:rsidR="00000000" w:rsidDel="00000000" w:rsidP="00000000" w:rsidRDefault="00000000" w:rsidRPr="00000000" w14:paraId="00000013">
      <w:pPr>
        <w:spacing w:after="280" w:before="280" w:lineRule="auto"/>
        <w:jc w:val="both"/>
        <w:rPr>
          <w:b w:val="1"/>
          <w:bCs w:val="1"/>
          <w:sz w:val="22"/>
          <w:szCs w:val="22"/>
        </w:rPr>
      </w:pPr>
      <w:r w:rsidDel="00000000" w:rsidR="00000000" w:rsidRPr="00000000">
        <w:rPr>
          <w:b w:val="1"/>
          <w:bCs w:val="1"/>
          <w:sz w:val="22"/>
          <w:szCs w:val="22"/>
          <w:rtl w:val="0"/>
        </w:rPr>
        <w:t xml:space="preserve">Kuchnia nie istnieje w oderwaniu od reszty domu</w:t>
      </w:r>
    </w:p>
    <w:p w:rsidR="00000000" w:rsidDel="00000000" w:rsidP="00000000" w:rsidRDefault="00000000" w:rsidRPr="00000000" w14:paraId="00000014">
      <w:pPr>
        <w:spacing w:after="280" w:before="280" w:lineRule="auto"/>
        <w:jc w:val="both"/>
        <w:rPr>
          <w:sz w:val="22"/>
          <w:szCs w:val="22"/>
        </w:rPr>
      </w:pPr>
      <w:r w:rsidDel="00000000" w:rsidR="00000000" w:rsidRPr="00000000">
        <w:rPr>
          <w:sz w:val="22"/>
          <w:szCs w:val="22"/>
          <w:rtl w:val="0"/>
        </w:rPr>
        <w:t xml:space="preserve">Wielkość kuchni warto rozpatrywać również w kontekście całego mieszkania lub domu. Powiększenie jednej strefy często odbywa się kosztem innej – jadalni, salonu, komunikacji czy miejsca do przechowywania. Dlatego decyzja o zwiększeniu powierzchni kuchni powinna wynikać z rzeczywistych potrzeb domowników. Dla osób, które regularnie gotują wspólnie i przyjmują wielu gości, dodatkowe miejsce może być dużą zaletą. W innych przypadkach większą wartość przyniesie wygodna jadalnia, przestronniejsza część wypoczynkowa lub lepiej zorganizowane pomieszczenie gospodarcze. W otwartych strefach dziennych szczególnie istotne staje się zachowanie równowagi między kuchnią a salonem. Zbyt rozbudowana zabudowa może zdominować przestrzeń, podczas gdy bardziej kompaktowy układ pozwoli wyeksponować pozostałe funkcje. Projektowanie wymaga więc spojrzenia na cały dom i codzienne zwyczaje jego mieszkańców. Kuchnia powinna zajmować tyle miejsca, ile rzeczywiście potrzebuje, a jej wielkość powinna pozostawać w odpowiedniej relacji do pozostałych pomieszczeń.</w:t>
      </w:r>
    </w:p>
    <w:p w:rsidR="00000000" w:rsidDel="00000000" w:rsidP="00000000" w:rsidRDefault="00000000" w:rsidRPr="00000000" w14:paraId="00000015">
      <w:pPr>
        <w:spacing w:after="280" w:before="280" w:lineRule="auto"/>
        <w:jc w:val="both"/>
        <w:rPr>
          <w:b w:val="1"/>
          <w:bCs w:val="1"/>
          <w:sz w:val="22"/>
          <w:szCs w:val="22"/>
        </w:rPr>
      </w:pPr>
      <w:r w:rsidDel="00000000" w:rsidR="00000000" w:rsidRPr="00000000">
        <w:rPr>
          <w:b w:val="1"/>
          <w:bCs w:val="1"/>
          <w:sz w:val="22"/>
          <w:szCs w:val="22"/>
          <w:rtl w:val="0"/>
        </w:rPr>
        <w:t xml:space="preserve">Nowa definicja luksusu w kuchni</w:t>
      </w:r>
    </w:p>
    <w:p w:rsidR="00000000" w:rsidDel="00000000" w:rsidP="00000000" w:rsidRDefault="00000000" w:rsidRPr="00000000" w14:paraId="00000016">
      <w:pPr>
        <w:spacing w:after="280" w:before="280" w:lineRule="auto"/>
        <w:jc w:val="both"/>
        <w:rPr>
          <w:sz w:val="22"/>
          <w:szCs w:val="22"/>
        </w:rPr>
      </w:pPr>
      <w:r w:rsidDel="00000000" w:rsidR="00000000" w:rsidRPr="00000000">
        <w:rPr>
          <w:sz w:val="22"/>
          <w:szCs w:val="22"/>
          <w:rtl w:val="0"/>
        </w:rPr>
        <w:t xml:space="preserve">Dane remontowe i zmieniające się podejście do projektowania wnętrz zachęcają do ponownego przemyślenia tego, co uznajemy za kuchnię wysokiej klasy. Duża powierzchnia nadal może być atutem. Daje swobodę aranżacji, pozwala wprowadzić dodatkowe funkcje i stworzyć wygodne warunki do wspólnego gotowania. Jednak sam metraż nie gwarantuje ani ergonomii, ani estetyki, ani trwałości zastosowanych rozwiązań. Coraz bardziej uzasadnione staje się ocenianie kuchni przez pryzmat jakości jej projektu: proporcji, funkcjonalności, organizacji przechowywania, doboru materiałów, światła oraz dopasowania do stylu życia mieszkańców. To właśnie te elementy decydują o tym, czy kuchnia dobrze sprawdza się na co dzień i pozostaje wygodna przez kolejne lata. Prawdziwy luksus nie polega na tym, ile przestrzeni zajmuje kuchnia, ale na tym, jak dobrze została ona wykorzystana. Dodatkowe metry mogą zwiększać możliwości projektu. O jego klasie przesądzają jednak decyzje, które sprawiają, że wnętrze jest jednocześnie piękne, funkcjonalne i dopasowane do swoich użytkowników.</w:t>
      </w:r>
    </w:p>
    <w:p w:rsidR="00000000" w:rsidDel="00000000" w:rsidP="00000000" w:rsidRDefault="00000000" w:rsidRPr="00000000" w14:paraId="00000017">
      <w:pPr>
        <w:jc w:val="both"/>
        <w:rPr>
          <w:sz w:val="22"/>
          <w:szCs w:val="22"/>
        </w:rPr>
      </w:pPr>
      <w:r w:rsidDel="00000000" w:rsidR="00000000" w:rsidRPr="00000000">
        <w:rPr>
          <w:rtl w:val="0"/>
        </w:rPr>
      </w:r>
    </w:p>
    <w:p w:rsidR="00000000" w:rsidDel="00000000" w:rsidP="00000000" w:rsidRDefault="00000000" w:rsidRPr="00000000" w14:paraId="00000018">
      <w:pPr>
        <w:spacing w:after="280" w:before="280" w:lineRule="auto"/>
        <w:rPr>
          <w:b w:val="1"/>
          <w:bCs w:val="1"/>
          <w:sz w:val="16"/>
          <w:szCs w:val="16"/>
        </w:rPr>
      </w:pPr>
      <w:r w:rsidDel="00000000" w:rsidR="00000000" w:rsidRPr="00000000">
        <w:rPr>
          <w:b w:val="1"/>
          <w:bCs w:val="1"/>
          <w:sz w:val="16"/>
          <w:szCs w:val="16"/>
          <w:rtl w:val="0"/>
        </w:rPr>
        <w:t xml:space="preserve">Źródła</w:t>
      </w:r>
    </w:p>
    <w:p w:rsidR="00000000" w:rsidDel="00000000" w:rsidP="00000000" w:rsidRDefault="00000000" w:rsidRPr="00000000" w14:paraId="00000019">
      <w:pPr>
        <w:numPr>
          <w:ilvl w:val="0"/>
          <w:numId w:val="1"/>
        </w:numPr>
        <w:spacing w:after="0" w:before="280" w:lineRule="auto"/>
        <w:ind w:left="720" w:hanging="360"/>
        <w:rPr>
          <w:sz w:val="16"/>
          <w:szCs w:val="16"/>
        </w:rPr>
      </w:pPr>
      <w:r w:rsidDel="00000000" w:rsidR="00000000" w:rsidRPr="00000000">
        <w:rPr>
          <w:b w:val="1"/>
          <w:bCs w:val="1"/>
          <w:sz w:val="16"/>
          <w:szCs w:val="16"/>
          <w:rtl w:val="0"/>
        </w:rPr>
        <w:t xml:space="preserve">Houzz Research</w:t>
      </w:r>
      <w:r w:rsidDel="00000000" w:rsidR="00000000" w:rsidRPr="00000000">
        <w:rPr>
          <w:sz w:val="16"/>
          <w:szCs w:val="16"/>
          <w:rtl w:val="0"/>
        </w:rPr>
        <w:t xml:space="preserve">, </w:t>
      </w:r>
      <w:r w:rsidDel="00000000" w:rsidR="00000000" w:rsidRPr="00000000">
        <w:rPr>
          <w:i w:val="1"/>
          <w:iCs w:val="1"/>
          <w:sz w:val="16"/>
          <w:szCs w:val="16"/>
          <w:rtl w:val="0"/>
        </w:rPr>
        <w:t xml:space="preserve">2026 U.S. Houzz Kitchen Trends Study</w:t>
      </w:r>
      <w:r w:rsidDel="00000000" w:rsidR="00000000" w:rsidRPr="00000000">
        <w:rPr>
          <w:sz w:val="16"/>
          <w:szCs w:val="16"/>
          <w:rtl w:val="0"/>
        </w:rPr>
        <w:br w:type="textWrapping"/>
      </w:r>
      <w:hyperlink r:id="rId7">
        <w:r w:rsidDel="00000000" w:rsidR="00000000" w:rsidRPr="00000000">
          <w:rPr>
            <w:color w:val="0000ff"/>
            <w:sz w:val="16"/>
            <w:szCs w:val="16"/>
            <w:u w:val="single"/>
            <w:rtl w:val="0"/>
          </w:rPr>
          <w:t xml:space="preserve">https://nozloo.com/blogs/guides/kitchen-remodeling-statistics</w:t>
        </w:r>
      </w:hyperlink>
      <w:r w:rsidDel="00000000" w:rsidR="00000000" w:rsidRPr="00000000">
        <w:rPr>
          <w:rtl w:val="0"/>
        </w:rPr>
      </w:r>
    </w:p>
    <w:p w:rsidR="00000000" w:rsidDel="00000000" w:rsidP="00000000" w:rsidRDefault="00000000" w:rsidRPr="00000000" w14:paraId="0000001A">
      <w:pPr>
        <w:numPr>
          <w:ilvl w:val="0"/>
          <w:numId w:val="1"/>
        </w:numPr>
        <w:spacing w:after="280" w:before="0" w:lineRule="auto"/>
        <w:ind w:left="720" w:hanging="360"/>
        <w:rPr>
          <w:sz w:val="16"/>
          <w:szCs w:val="16"/>
        </w:rPr>
      </w:pPr>
      <w:r w:rsidDel="00000000" w:rsidR="00000000" w:rsidRPr="00000000">
        <w:rPr>
          <w:b w:val="1"/>
          <w:bCs w:val="1"/>
          <w:sz w:val="16"/>
          <w:szCs w:val="16"/>
          <w:rtl w:val="0"/>
        </w:rPr>
        <w:t xml:space="preserve">Inquiry dla Nieruchomosci-online.pl</w:t>
      </w:r>
      <w:r w:rsidDel="00000000" w:rsidR="00000000" w:rsidRPr="00000000">
        <w:rPr>
          <w:sz w:val="16"/>
          <w:szCs w:val="16"/>
          <w:rtl w:val="0"/>
        </w:rPr>
        <w:t xml:space="preserve">, </w:t>
      </w:r>
      <w:r w:rsidDel="00000000" w:rsidR="00000000" w:rsidRPr="00000000">
        <w:rPr>
          <w:i w:val="1"/>
          <w:iCs w:val="1"/>
          <w:sz w:val="16"/>
          <w:szCs w:val="16"/>
          <w:rtl w:val="0"/>
        </w:rPr>
        <w:t xml:space="preserve">„To my. Polacy o nieruchomościach – II kwartał 2026”</w:t>
      </w:r>
      <w:r w:rsidDel="00000000" w:rsidR="00000000" w:rsidRPr="00000000">
        <w:rPr>
          <w:sz w:val="16"/>
          <w:szCs w:val="16"/>
          <w:rtl w:val="0"/>
        </w:rPr>
        <w:br w:type="textWrapping"/>
      </w:r>
      <w:hyperlink r:id="rId8">
        <w:r w:rsidDel="00000000" w:rsidR="00000000" w:rsidRPr="00000000">
          <w:rPr>
            <w:color w:val="0000ff"/>
            <w:sz w:val="16"/>
            <w:szCs w:val="16"/>
            <w:u w:val="single"/>
            <w:rtl w:val="0"/>
          </w:rPr>
          <w:t xml:space="preserve">https://finanse.wp.pl/remont-za-milion-nerwow-polacy-wiedza-ze-mieszkanie-drozeje-7323007268214816a</w:t>
        </w:r>
      </w:hyperlink>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F37E6E"/>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F37E6E"/>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37E6E"/>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37E6E"/>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F37E6E"/>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F37E6E"/>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F37E6E"/>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F37E6E"/>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F37E6E"/>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F37E6E"/>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F37E6E"/>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F37E6E"/>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F37E6E"/>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37E6E"/>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F37E6E"/>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37E6E"/>
    <w:rPr>
      <w:i w:val="1"/>
      <w:iCs w:val="1"/>
      <w:color w:val="404040" w:themeColor="text1" w:themeTint="0000BF"/>
    </w:rPr>
  </w:style>
  <w:style w:type="paragraph" w:styleId="Akapitzlist">
    <w:name w:val="List Paragraph"/>
    <w:basedOn w:val="Normalny"/>
    <w:uiPriority w:val="34"/>
    <w:qFormat w:val="1"/>
    <w:rsid w:val="00F37E6E"/>
    <w:pPr>
      <w:ind w:left="720"/>
      <w:contextualSpacing w:val="1"/>
    </w:pPr>
  </w:style>
  <w:style w:type="character" w:styleId="Wyrnienieintensywne">
    <w:name w:val="Intense Emphasis"/>
    <w:basedOn w:val="Domylnaczcionkaakapitu"/>
    <w:uiPriority w:val="21"/>
    <w:qFormat w:val="1"/>
    <w:rsid w:val="00F37E6E"/>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F37E6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F37E6E"/>
    <w:rPr>
      <w:i w:val="1"/>
      <w:iCs w:val="1"/>
      <w:color w:val="0f4761" w:themeColor="accent1" w:themeShade="0000BF"/>
    </w:rPr>
  </w:style>
  <w:style w:type="character" w:styleId="Odwoanieintensywne">
    <w:name w:val="Intense Reference"/>
    <w:basedOn w:val="Domylnaczcionkaakapitu"/>
    <w:uiPriority w:val="32"/>
    <w:qFormat w:val="1"/>
    <w:rsid w:val="00F37E6E"/>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F37E6E"/>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F37E6E"/>
    <w:rPr>
      <w:b w:val="1"/>
      <w:bCs w:val="1"/>
    </w:rPr>
  </w:style>
  <w:style w:type="character" w:styleId="Uwydatnienie">
    <w:name w:val="Emphasis"/>
    <w:basedOn w:val="Domylnaczcionkaakapitu"/>
    <w:uiPriority w:val="20"/>
    <w:qFormat w:val="1"/>
    <w:rsid w:val="00F37E6E"/>
    <w:rPr>
      <w:i w:val="1"/>
      <w:iCs w:val="1"/>
    </w:rPr>
  </w:style>
  <w:style w:type="character" w:styleId="Hipercze">
    <w:name w:val="Hyperlink"/>
    <w:basedOn w:val="Domylnaczcionkaakapitu"/>
    <w:uiPriority w:val="99"/>
    <w:semiHidden w:val="1"/>
    <w:unhideWhenUsed w:val="1"/>
    <w:rsid w:val="00F37E6E"/>
    <w:rPr>
      <w:color w:val="0000ff"/>
      <w:u w:val="single"/>
    </w:rPr>
  </w:style>
  <w:style w:type="paragraph" w:styleId="Nagwek">
    <w:name w:val="header"/>
    <w:basedOn w:val="Normalny"/>
    <w:link w:val="NagwekZnak"/>
    <w:uiPriority w:val="99"/>
    <w:unhideWhenUsed w:val="1"/>
    <w:rsid w:val="00F37E6E"/>
    <w:pPr>
      <w:tabs>
        <w:tab w:val="center" w:pos="4536"/>
        <w:tab w:val="right" w:pos="9072"/>
      </w:tabs>
    </w:pPr>
  </w:style>
  <w:style w:type="character" w:styleId="NagwekZnak" w:customStyle="1">
    <w:name w:val="Nagłówek Znak"/>
    <w:basedOn w:val="Domylnaczcionkaakapitu"/>
    <w:link w:val="Nagwek"/>
    <w:uiPriority w:val="99"/>
    <w:rsid w:val="00F37E6E"/>
  </w:style>
  <w:style w:type="paragraph" w:styleId="Stopka">
    <w:name w:val="footer"/>
    <w:basedOn w:val="Normalny"/>
    <w:link w:val="StopkaZnak"/>
    <w:uiPriority w:val="99"/>
    <w:unhideWhenUsed w:val="1"/>
    <w:rsid w:val="00F37E6E"/>
    <w:pPr>
      <w:tabs>
        <w:tab w:val="center" w:pos="4536"/>
        <w:tab w:val="right" w:pos="9072"/>
      </w:tabs>
    </w:pPr>
  </w:style>
  <w:style w:type="character" w:styleId="StopkaZnak" w:customStyle="1">
    <w:name w:val="Stopka Znak"/>
    <w:basedOn w:val="Domylnaczcionkaakapitu"/>
    <w:link w:val="Stopka"/>
    <w:uiPriority w:val="99"/>
    <w:rsid w:val="00F37E6E"/>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ozloo.com/blogs/guides/kitchen-remodeling-statistics" TargetMode="External"/><Relationship Id="rId8" Type="http://schemas.openxmlformats.org/officeDocument/2006/relationships/hyperlink" Target="https://finanse.wp.pl/remont-za-milion-nerwow-polacy-wiedza-ze-mieszkanie-drozeje-7323007268214816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7T3LwF57agxfJ5i19eVs983dkg==">CgMxLjA4AHIhMWlmbDJuRlJGRk1PZ1A1cEtZR0xCT2tXcE9kdVVmZ09M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2026-10-26T11:24:00Z</dcterms:created>
  <dc:creator>m.szkudlarek@int.pl</dc:creator>
</cp:coreProperties>
</file>