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360"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Informacja prasowa</w:t>
      </w:r>
    </w:p>
    <w:p w:rsidR="00000000" w:rsidDel="00000000" w:rsidP="00000000" w:rsidRDefault="00000000" w:rsidRPr="00000000" w14:paraId="00000002">
      <w:pPr>
        <w:pStyle w:val="Heading1"/>
        <w:keepNext w:val="0"/>
        <w:keepLines w:val="0"/>
        <w:spacing w:line="300" w:lineRule="auto"/>
        <w:jc w:val="center"/>
        <w:rPr>
          <w:sz w:val="24"/>
          <w:szCs w:val="24"/>
        </w:rPr>
      </w:pPr>
      <w:bookmarkStart w:colFirst="0" w:colLast="0" w:name="_heading=h.vy2p6h3u2r49" w:id="0"/>
      <w:bookmarkEnd w:id="0"/>
      <w:r w:rsidDel="00000000" w:rsidR="00000000" w:rsidRPr="00000000">
        <w:rPr>
          <w:sz w:val="24"/>
          <w:szCs w:val="24"/>
          <w:rtl w:val="0"/>
        </w:rPr>
        <w:t xml:space="preserve">Black Week na duże zakupy? OKNOPLAST obniża ceny stolarki nawet o 25%!</w:t>
      </w:r>
    </w:p>
    <w:p w:rsidR="00000000" w:rsidDel="00000000" w:rsidP="00000000" w:rsidRDefault="00000000" w:rsidRPr="00000000" w14:paraId="00000003">
      <w:pPr>
        <w:spacing w:after="240" w:before="240" w:line="30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Black Week kojarzy się z promocjami na elektronikę, ubrania czy sprzęt AGD. Tymczasem znacznie większe oszczędności mogą czekać na tych, którzy budują lub remontują dom. Od 16 listopada do 23 grudnia 2026 roku trwa Wielka Promocja OKNOPLAST, w ramach której wybrane okna, drzwi tarasowe, rolety i drzwi wejściowe można kupić nawet 25% taniej. To okazja, by skompletować stolarkę potrzebną do zamknięcia budowy lub przeprowadzenia remontu, a jednocześnie ograniczyć wydatki nawet o kilka tysięcy złotych.</w:t>
      </w:r>
    </w:p>
    <w:p w:rsidR="00000000" w:rsidDel="00000000" w:rsidP="00000000" w:rsidRDefault="00000000" w:rsidRPr="00000000" w14:paraId="00000004">
      <w:pPr>
        <w:pStyle w:val="Heading2"/>
        <w:keepNext w:val="0"/>
        <w:keepLines w:val="0"/>
        <w:spacing w:line="300" w:lineRule="auto"/>
        <w:jc w:val="both"/>
        <w:rPr>
          <w:sz w:val="24"/>
          <w:szCs w:val="24"/>
        </w:rPr>
      </w:pPr>
      <w:bookmarkStart w:colFirst="0" w:colLast="0" w:name="_heading=h.49zptnk2t33h" w:id="1"/>
      <w:bookmarkEnd w:id="1"/>
      <w:r w:rsidDel="00000000" w:rsidR="00000000" w:rsidRPr="00000000">
        <w:rPr>
          <w:sz w:val="24"/>
          <w:szCs w:val="24"/>
          <w:rtl w:val="0"/>
        </w:rPr>
        <w:t xml:space="preserve">Ten sam rabat, zupełnie inne oszczędności</w:t>
      </w:r>
    </w:p>
    <w:p w:rsidR="00000000" w:rsidDel="00000000" w:rsidP="00000000" w:rsidRDefault="00000000" w:rsidRPr="00000000" w14:paraId="00000005">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Podczas listopadowych wyprzedaży chętnie polujemy na okazje. Słuchawki tańsze o 20%? Świetnie. Nowy telewizor z kilkusetzłotowym rabatem? Jeszcze lepiej. Ale dopiero przy większych zakupach widać, ile naprawdę może być wart ten sam procent.</w:t>
      </w:r>
    </w:p>
    <w:p w:rsidR="00000000" w:rsidDel="00000000" w:rsidP="00000000" w:rsidRDefault="00000000" w:rsidRPr="00000000" w14:paraId="00000006">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Przykładowo 20% rabatu na słuchawki kosztujące 400 zł pozwala zaoszczędzić 80 zł. Przy zakupie stolarki za 30 tys. zł identyczna obniżka oznacza już 6 tys. zł oszczędności. To kwota, którą można przeznaczyć na parapety, część prac wykończeniowych czy wyposażenie nowego domu.</w:t>
      </w:r>
    </w:p>
    <w:p w:rsidR="00000000" w:rsidDel="00000000" w:rsidP="00000000" w:rsidRDefault="00000000" w:rsidRPr="00000000" w14:paraId="00000007">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Właśnie na tym polega przewaga promocji obejmujących produkty o dużej wartości. Inwestor nie musi zmieniać swoich planów ani rezygnować z wybranych rozwiązań, żeby obniżyć koszt zakupu. A przy budowie domu, gdzie każdy kolejny etap oznacza nowe wydatki, kilka tysięcy złotych pozostających w budżecie robi różnicę.</w:t>
      </w:r>
    </w:p>
    <w:p w:rsidR="00000000" w:rsidDel="00000000" w:rsidP="00000000" w:rsidRDefault="00000000" w:rsidRPr="00000000" w14:paraId="00000008">
      <w:pPr>
        <w:pStyle w:val="Heading2"/>
        <w:keepNext w:val="0"/>
        <w:keepLines w:val="0"/>
        <w:spacing w:line="300" w:lineRule="auto"/>
        <w:jc w:val="both"/>
        <w:rPr>
          <w:sz w:val="24"/>
          <w:szCs w:val="24"/>
        </w:rPr>
      </w:pPr>
      <w:bookmarkStart w:colFirst="0" w:colLast="0" w:name="_heading=h.xifbt01z9g9t" w:id="2"/>
      <w:bookmarkEnd w:id="2"/>
      <w:r w:rsidDel="00000000" w:rsidR="00000000" w:rsidRPr="00000000">
        <w:rPr>
          <w:sz w:val="24"/>
          <w:szCs w:val="24"/>
          <w:rtl w:val="0"/>
        </w:rPr>
        <w:t xml:space="preserve">Zamknij budowę, obniż koszty</w:t>
      </w:r>
    </w:p>
    <w:p w:rsidR="00000000" w:rsidDel="00000000" w:rsidP="00000000" w:rsidRDefault="00000000" w:rsidRPr="00000000" w14:paraId="00000009">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Montaż okien i drzwi zewnętrznych to jeden z najważniejszych momentów budowy domu. Pozwala osiągnąć stan surowy zamknięty, zabezpieczyć wnętrze przed warunkami atmosferycznymi i przygotować budynek do kolejnych prac. Dla inwestora oznacza to również zakończenie istotnego etapu wydatków.</w:t>
      </w:r>
    </w:p>
    <w:p w:rsidR="00000000" w:rsidDel="00000000" w:rsidP="00000000" w:rsidRDefault="00000000" w:rsidRPr="00000000" w14:paraId="0000000A">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Podczas remontu wymiana stolarki także często pociąga za sobą kolejne działania – od wykończenia ościeży po montaż parapetów czy rolet. Dlatego możliwość zakupu kilku kategorii produktów w ramach jednej promocji ma znaczenie nie tylko dla domowego budżetu, ale również dla organizacji całego przedsięwzięcia.</w:t>
      </w:r>
    </w:p>
    <w:p w:rsidR="00000000" w:rsidDel="00000000" w:rsidP="00000000" w:rsidRDefault="00000000" w:rsidRPr="00000000" w14:paraId="0000000B">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Wielka Promocja OKNOPLAST obejmuje wybrane okna, drzwi tarasowe, rolety i drzwi wejściowe. Zamiast odkładać poszczególne zakupy na kolejne miesiące, inwestor może już teraz skompletować potrzebne produkty, korzystając z dostępnych rabatów.</w:t>
      </w:r>
    </w:p>
    <w:p w:rsidR="00000000" w:rsidDel="00000000" w:rsidP="00000000" w:rsidRDefault="00000000" w:rsidRPr="00000000" w14:paraId="0000000C">
      <w:pPr>
        <w:pStyle w:val="Heading2"/>
        <w:keepNext w:val="0"/>
        <w:keepLines w:val="0"/>
        <w:spacing w:line="300" w:lineRule="auto"/>
        <w:jc w:val="both"/>
        <w:rPr>
          <w:sz w:val="24"/>
          <w:szCs w:val="24"/>
        </w:rPr>
      </w:pPr>
      <w:bookmarkStart w:colFirst="0" w:colLast="0" w:name="_heading=h.4745bzki7xuy" w:id="3"/>
      <w:bookmarkEnd w:id="3"/>
      <w:r w:rsidDel="00000000" w:rsidR="00000000" w:rsidRPr="00000000">
        <w:rPr>
          <w:sz w:val="24"/>
          <w:szCs w:val="24"/>
          <w:rtl w:val="0"/>
        </w:rPr>
        <w:t xml:space="preserve">Dlaczego warto kupić okna jeszcze przed zimą?</w:t>
      </w:r>
    </w:p>
    <w:p w:rsidR="00000000" w:rsidDel="00000000" w:rsidP="00000000" w:rsidRDefault="00000000" w:rsidRPr="00000000" w14:paraId="0000000D">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Choć sezon budowlany kojarzy się przede wszystkim z wiosną i latem, koniec roku może być dobrym momentem na zakup stolarki. Na wielu budowach tempo prac zwalnia, a inwestorzy mają więcej czasu na podsumowanie dotychczasowych wydatków i przygotowanie harmonogramu na kolejne miesiące.</w:t>
      </w:r>
    </w:p>
    <w:p w:rsidR="00000000" w:rsidDel="00000000" w:rsidP="00000000" w:rsidRDefault="00000000" w:rsidRPr="00000000" w14:paraId="0000000E">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 Zakup okien zimą może przynieść inwestorowi konkretne korzyści. Przede wszystkim pozwala uniknąć wiosennego spiętrzenia prac i wcześniej zaplanować kolejne etapy budowy lub remontu. To również dobry moment, by dokładnie przeanalizować ofertę, dobrać parametry stolarki do potrzeb domu i skorzystać z doradztwa naszych specjalistów. Do 23 grudnia dochodzi do tego korzyść finansowa w postaci promocji. Inwestor, który zdecyduje się na zakup teraz, może więc nie tylko zapłacić mniej za okna, ale także załatwić jedną z ważniejszych spraw przed rozpoczęciem nowego sezonu budowlanego – podpowiada Zuzanna Dyba, specjalistka ds. Public Relations w OKNOPLAST.</w:t>
      </w:r>
    </w:p>
    <w:p w:rsidR="00000000" w:rsidDel="00000000" w:rsidP="00000000" w:rsidRDefault="00000000" w:rsidRPr="00000000" w14:paraId="0000000F">
      <w:pPr>
        <w:pStyle w:val="Heading2"/>
        <w:keepNext w:val="0"/>
        <w:keepLines w:val="0"/>
        <w:spacing w:line="300" w:lineRule="auto"/>
        <w:jc w:val="both"/>
        <w:rPr>
          <w:sz w:val="24"/>
          <w:szCs w:val="24"/>
        </w:rPr>
      </w:pPr>
      <w:bookmarkStart w:colFirst="0" w:colLast="0" w:name="_heading=h.chyyskadxofu" w:id="4"/>
      <w:bookmarkEnd w:id="4"/>
      <w:r w:rsidDel="00000000" w:rsidR="00000000" w:rsidRPr="00000000">
        <w:rPr>
          <w:sz w:val="24"/>
          <w:szCs w:val="24"/>
          <w:rtl w:val="0"/>
        </w:rPr>
        <w:t xml:space="preserve">Wielka Promocja na cały dom. Co można kupić taniej?</w:t>
      </w:r>
    </w:p>
    <w:p w:rsidR="00000000" w:rsidDel="00000000" w:rsidP="00000000" w:rsidRDefault="00000000" w:rsidRPr="00000000" w14:paraId="00000010">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W ramach Wielkiej Promocji OKNOPLAST rabaty obejmują różne kategorie produktów. Wśród propozycji znalazły się:</w:t>
      </w:r>
    </w:p>
    <w:p w:rsidR="00000000" w:rsidDel="00000000" w:rsidP="00000000" w:rsidRDefault="00000000" w:rsidRPr="00000000" w14:paraId="00000011">
      <w:pPr>
        <w:numPr>
          <w:ilvl w:val="0"/>
          <w:numId w:val="1"/>
        </w:numPr>
        <w:spacing w:after="0" w:afterAutospacing="0" w:before="240" w:line="30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okna PROLUX – 25% taniej,</w:t>
      </w:r>
    </w:p>
    <w:p w:rsidR="00000000" w:rsidDel="00000000" w:rsidP="00000000" w:rsidRDefault="00000000" w:rsidRPr="00000000" w14:paraId="00000012">
      <w:pPr>
        <w:numPr>
          <w:ilvl w:val="0"/>
          <w:numId w:val="1"/>
        </w:numPr>
        <w:spacing w:after="0" w:afterAutospacing="0" w:before="0" w:beforeAutospacing="0" w:line="30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systemy przesuwne MOVE – 20% taniej,</w:t>
      </w:r>
    </w:p>
    <w:p w:rsidR="00000000" w:rsidDel="00000000" w:rsidP="00000000" w:rsidRDefault="00000000" w:rsidRPr="00000000" w14:paraId="00000013">
      <w:pPr>
        <w:numPr>
          <w:ilvl w:val="0"/>
          <w:numId w:val="1"/>
        </w:numPr>
        <w:spacing w:after="240" w:before="0" w:beforeAutospacing="0" w:line="300" w:lineRule="auto"/>
        <w:ind w:left="72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drzwi wejściowe NERO – 10% taniej.</w:t>
      </w:r>
    </w:p>
    <w:p w:rsidR="00000000" w:rsidDel="00000000" w:rsidP="00000000" w:rsidRDefault="00000000" w:rsidRPr="00000000" w14:paraId="00000014">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Akcja obejmuje również wybrane drzwi tarasowe i rolety, zgodnie z warunkami promocji.</w:t>
      </w:r>
    </w:p>
    <w:p w:rsidR="00000000" w:rsidDel="00000000" w:rsidP="00000000" w:rsidRDefault="00000000" w:rsidRPr="00000000" w14:paraId="00000015">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Dla osób budujących dom oznacza to możliwość obniżenia kosztów kilku ważnych zakupów. Z kolei inwestorzy planujący remont mogą wykorzystać promocję, by wymienić stolarkę w większej części budynku zamiast ograniczać zakres prac wyłącznie do pojedynczych pomieszczeń. W salonach partnerskich OKNOPLAST w całej Polsce na klientów czekają też dodatkowe rabaty na pozostałe produkty i pakiety produktów – szczegóły przedstawi doradca na miejscu.</w:t>
      </w:r>
    </w:p>
    <w:p w:rsidR="00000000" w:rsidDel="00000000" w:rsidP="00000000" w:rsidRDefault="00000000" w:rsidRPr="00000000" w14:paraId="00000016">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Warto przy tym spojrzeć na ofertę szerzej niż tylko przez pryzmat ceny. Okna i drzwi wybieramy na lata, dlatego znaczenie mają również ich parametry użytkowe, trwałość oraz dopasowanie do potrzeb mieszkańców. Promocja może pozwolić na zakup wcześniej upatrzonych rozwiązań w niższej cenie albo wybór modelu, który dotychczas przekraczał zaplanowany budżet.</w:t>
      </w:r>
    </w:p>
    <w:p w:rsidR="00000000" w:rsidDel="00000000" w:rsidP="00000000" w:rsidRDefault="00000000" w:rsidRPr="00000000" w14:paraId="00000017">
      <w:pPr>
        <w:spacing w:after="240" w:before="240" w:line="30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 Przy budowie lub generalnym remoncie domu wydatki potrafią szybko rosnąć. Inwestorzy często stają przed wyborem: zdecydować się na produkt, który najlepiej odpowiada ich oczekiwaniom, czy poszukać tańszego rozwiązania. Rabaty dają większą swobodę przy podejmowaniu takich decyzji. Można przeznaczyć mniej pieniędzy na zaplanowany zakup albo w ramach tego samego budżetu wybrać stolarkę o preferowanych parametrach czy dodatkowym wyposażeniu. Dlatego zachęcamy, by przed końcem roku ponownie przyjrzeć się swoim kosztorysom i sprawdzić, ile można zaoszczędzić – podkreśla Zuzanna Dyba.</w:t>
      </w:r>
    </w:p>
    <w:p w:rsidR="00000000" w:rsidDel="00000000" w:rsidP="00000000" w:rsidRDefault="00000000" w:rsidRPr="00000000" w14:paraId="00000018">
      <w:pPr>
        <w:pStyle w:val="Heading2"/>
        <w:keepNext w:val="0"/>
        <w:keepLines w:val="0"/>
        <w:spacing w:line="300" w:lineRule="auto"/>
        <w:jc w:val="both"/>
        <w:rPr>
          <w:sz w:val="24"/>
          <w:szCs w:val="24"/>
        </w:rPr>
      </w:pPr>
      <w:bookmarkStart w:colFirst="0" w:colLast="0" w:name="_heading=h.fa9hwu5ueqtb" w:id="5"/>
      <w:bookmarkEnd w:id="5"/>
      <w:r w:rsidDel="00000000" w:rsidR="00000000" w:rsidRPr="00000000">
        <w:rPr>
          <w:sz w:val="24"/>
          <w:szCs w:val="24"/>
          <w:rtl w:val="0"/>
        </w:rPr>
        <w:t xml:space="preserve">Zamiast kolejnego zakupu na Black Week – inwestycja w dom</w:t>
      </w:r>
    </w:p>
    <w:p w:rsidR="00000000" w:rsidDel="00000000" w:rsidP="00000000" w:rsidRDefault="00000000" w:rsidRPr="00000000" w14:paraId="00000019">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Listopadowe promocje często skłaniają do zakupów, których wcześniej wcale nie planowaliśmy. Tymczasem dla osób budujących lub remontujących dom szczególnie korzystna może okazać się obniżka ceny produktów, które i tak znajdują się już na liście wydatków.</w:t>
      </w:r>
    </w:p>
    <w:p w:rsidR="00000000" w:rsidDel="00000000" w:rsidP="00000000" w:rsidRDefault="00000000" w:rsidRPr="00000000" w14:paraId="0000001A">
      <w:pPr>
        <w:spacing w:after="240" w:before="240" w:line="300" w:lineRule="auto"/>
        <w:jc w:val="both"/>
        <w:rPr>
          <w:rFonts w:ascii="Calibri" w:cs="Calibri" w:eastAsia="Calibri" w:hAnsi="Calibri"/>
        </w:rPr>
      </w:pPr>
      <w:r w:rsidDel="00000000" w:rsidR="00000000" w:rsidRPr="00000000">
        <w:rPr>
          <w:rFonts w:ascii="Calibri" w:cs="Calibri" w:eastAsia="Calibri" w:hAnsi="Calibri"/>
          <w:rtl w:val="0"/>
        </w:rPr>
        <w:t xml:space="preserve">Zakup stolarki w ramach Wielkiej Promocji OKNOPLAST pozwala połączyć dwie korzyści: ograniczyć koszty inwestycji i z wyprzedzeniem przygotować się do kolejnych prac. A oszczędności przy większym zamówieniu mogą być znacznie bardziej odczuwalne niż przy typowych zakupach podczas Black Week.</w:t>
      </w:r>
    </w:p>
    <w:p w:rsidR="00000000" w:rsidDel="00000000" w:rsidP="00000000" w:rsidRDefault="00000000" w:rsidRPr="00000000" w14:paraId="0000001B">
      <w:pPr>
        <w:spacing w:after="240" w:before="240" w:line="30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Wielka Promocja OKNOPLAST trwa od 16 listopada do 23 grudnia 2026 roku.</w:t>
      </w:r>
      <w:r w:rsidDel="00000000" w:rsidR="00000000" w:rsidRPr="00000000">
        <w:rPr>
          <w:rFonts w:ascii="Calibri" w:cs="Calibri" w:eastAsia="Calibri" w:hAnsi="Calibri"/>
          <w:rtl w:val="0"/>
        </w:rPr>
        <w:t xml:space="preserve"> Szczegóły dotyczące produktów objętych akcją, wysokości rabatów oraz warunków promocji są dostępne w salonach sprzedaży OKNOPLAST i na stronie </w:t>
      </w:r>
      <w:hyperlink r:id="rId7">
        <w:r w:rsidDel="00000000" w:rsidR="00000000" w:rsidRPr="00000000">
          <w:rPr>
            <w:rFonts w:ascii="Calibri" w:cs="Calibri" w:eastAsia="Calibri" w:hAnsi="Calibri"/>
            <w:color w:val="1155cc"/>
            <w:u w:val="single"/>
            <w:rtl w:val="0"/>
          </w:rPr>
          <w:t xml:space="preserve">www.oknoplast.com.pl/promocje/zimowa-promocja/</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1C">
      <w:pPr>
        <w:spacing w:after="240" w:before="240" w:line="276"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D">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E">
      <w:pPr>
        <w:spacing w:before="240" w:line="36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Kontakt dla mediów</w:t>
      </w:r>
    </w:p>
    <w:p w:rsidR="00000000" w:rsidDel="00000000" w:rsidP="00000000" w:rsidRDefault="00000000" w:rsidRPr="00000000" w14:paraId="0000001F">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Patrycja Ogrodnik </w:t>
      </w:r>
    </w:p>
    <w:p w:rsidR="00000000" w:rsidDel="00000000" w:rsidP="00000000" w:rsidRDefault="00000000" w:rsidRPr="00000000" w14:paraId="00000020">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 Manager</w:t>
      </w:r>
    </w:p>
    <w:p w:rsidR="00000000" w:rsidDel="00000000" w:rsidP="00000000" w:rsidRDefault="00000000" w:rsidRPr="00000000" w14:paraId="00000021">
      <w:pPr>
        <w:spacing w:before="240" w:line="360" w:lineRule="auto"/>
        <w:jc w:val="both"/>
        <w:rPr>
          <w:rFonts w:ascii="Calibri" w:cs="Calibri" w:eastAsia="Calibri" w:hAnsi="Calibri"/>
          <w:sz w:val="22"/>
          <w:szCs w:val="22"/>
        </w:rPr>
      </w:pPr>
      <w:hyperlink r:id="rId8">
        <w:r w:rsidDel="00000000" w:rsidR="00000000" w:rsidRPr="00000000">
          <w:rPr>
            <w:rFonts w:ascii="Calibri" w:cs="Calibri" w:eastAsia="Calibri" w:hAnsi="Calibri"/>
            <w:color w:val="000000"/>
            <w:sz w:val="22"/>
            <w:szCs w:val="22"/>
            <w:u w:val="single"/>
            <w:rtl w:val="0"/>
          </w:rPr>
          <w:t xml:space="preserve">p.ogrodnik@commplace.com.pl</w:t>
        </w:r>
      </w:hyperlink>
      <w:r w:rsidDel="00000000" w:rsidR="00000000" w:rsidRPr="00000000">
        <w:rPr>
          <w:rtl w:val="0"/>
        </w:rPr>
      </w:r>
    </w:p>
    <w:p w:rsidR="00000000" w:rsidDel="00000000" w:rsidP="00000000" w:rsidRDefault="00000000" w:rsidRPr="00000000" w14:paraId="00000022">
      <w:pPr>
        <w:spacing w:before="240" w:line="36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tel. 692 333 175</w:t>
      </w:r>
    </w:p>
    <w:p w:rsidR="00000000" w:rsidDel="00000000" w:rsidP="00000000" w:rsidRDefault="00000000" w:rsidRPr="00000000" w14:paraId="00000023">
      <w:pPr>
        <w:spacing w:before="240" w:line="36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4">
      <w:pPr>
        <w:spacing w:before="240" w:line="360" w:lineRule="auto"/>
        <w:jc w:val="both"/>
        <w:rPr>
          <w:rFonts w:ascii="Calibri" w:cs="Calibri" w:eastAsia="Calibri" w:hAnsi="Calibri"/>
          <w:b w:val="1"/>
          <w:bCs w:val="1"/>
          <w:sz w:val="22"/>
          <w:szCs w:val="22"/>
        </w:rPr>
      </w:pPr>
      <w:r w:rsidDel="00000000" w:rsidR="00000000" w:rsidRPr="00000000">
        <w:rPr>
          <w:rtl w:val="0"/>
        </w:rPr>
      </w:r>
    </w:p>
    <w:tbl>
      <w:tblPr>
        <w:tblStyle w:val="Table1"/>
        <w:tblW w:w="9072.0" w:type="dxa"/>
        <w:jc w:val="left"/>
        <w:tblLayout w:type="fixed"/>
        <w:tblLook w:val="0400"/>
      </w:tblPr>
      <w:tblGrid>
        <w:gridCol w:w="9072"/>
        <w:tblGridChange w:id="0">
          <w:tblGrid>
            <w:gridCol w:w="9072"/>
          </w:tblGrid>
        </w:tblGridChange>
      </w:tblGrid>
      <w:tr>
        <w:trPr>
          <w:cantSplit w:val="0"/>
          <w:trHeight w:val="1191" w:hRule="atLeast"/>
          <w:tblHeader w:val="0"/>
        </w:trPr>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Zuzanna Dyba</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Specjalista ds.PR</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+48 666 870 580</w:t>
            </w:r>
          </w:p>
        </w:tc>
      </w:tr>
      <w:tr>
        <w:trPr>
          <w:cantSplit w:val="0"/>
          <w:trHeight w:val="854" w:hRule="atLeast"/>
          <w:tblHeader w:val="0"/>
        </w:trPr>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hyperlink r:id="rId9">
              <w:r w:rsidDel="00000000" w:rsidR="00000000" w:rsidRPr="00000000">
                <w:rPr>
                  <w:rFonts w:ascii="Helvetica Neue" w:cs="Helvetica Neue" w:eastAsia="Helvetica Neue" w:hAnsi="Helvetica Neue"/>
                  <w:b w:val="0"/>
                  <w:bCs w:val="0"/>
                  <w:i w:val="0"/>
                  <w:iCs w:val="0"/>
                  <w:smallCaps w:val="0"/>
                  <w:strike w:val="0"/>
                  <w:color w:val="000000"/>
                  <w:sz w:val="20"/>
                  <w:szCs w:val="20"/>
                  <w:u w:val="single"/>
                  <w:shd w:fill="auto" w:val="clear"/>
                  <w:vertAlign w:val="baseline"/>
                  <w:rtl w:val="0"/>
                </w:rPr>
                <w:t xml:space="preserve">Z.Dyba@oknoplast.com.pl</w:t>
              </w:r>
            </w:hyperlink>
            <w:r w:rsidDel="00000000" w:rsidR="00000000" w:rsidRPr="00000000">
              <w:rPr>
                <w:rtl w:val="0"/>
              </w:rPr>
            </w:r>
          </w:p>
        </w:tc>
      </w:tr>
    </w:tbl>
    <w:p w:rsidR="00000000" w:rsidDel="00000000" w:rsidP="00000000" w:rsidRDefault="00000000" w:rsidRPr="00000000" w14:paraId="00000029">
      <w:pPr>
        <w:spacing w:before="240" w:line="3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spacing w:before="240" w:line="360" w:lineRule="auto"/>
        <w:jc w:val="both"/>
        <w:rPr>
          <w:rFonts w:ascii="Calibri" w:cs="Calibri" w:eastAsia="Calibri" w:hAnsi="Calibri"/>
          <w:sz w:val="22"/>
          <w:szCs w:val="22"/>
        </w:rPr>
      </w:pPr>
      <w:r w:rsidDel="00000000" w:rsidR="00000000" w:rsidRPr="00000000">
        <w:rPr>
          <w:rtl w:val="0"/>
        </w:rPr>
      </w:r>
    </w:p>
    <w:sectPr>
      <w:headerReference r:id="rId10"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center" w:leader="none" w:pos="4536"/>
        <w:tab w:val="right" w:leader="none" w:pos="9072"/>
      </w:tabs>
      <w:rPr/>
    </w:pPr>
    <w:r w:rsidDel="00000000" w:rsidR="00000000" w:rsidRPr="00000000">
      <w:rPr/>
      <w:drawing>
        <wp:inline distB="0" distT="0" distL="0" distR="0">
          <wp:extent cx="1473452" cy="395974"/>
          <wp:effectExtent b="0" l="0" r="0" t="0"/>
          <wp:docPr id="75128340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3452" cy="39597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259" w:lineRule="auto"/>
    </w:pPr>
    <w:rPr>
      <w:rFonts w:ascii="Calibri" w:cs="Calibri" w:eastAsia="Calibri" w:hAnsi="Calibri"/>
      <w:b w:val="1"/>
      <w:bCs w:val="1"/>
      <w:sz w:val="48"/>
      <w:szCs w:val="48"/>
    </w:rPr>
  </w:style>
  <w:style w:type="paragraph" w:styleId="Heading2">
    <w:name w:val="heading 2"/>
    <w:basedOn w:val="Normal"/>
    <w:next w:val="Normal"/>
    <w:pPr>
      <w:keepNext w:val="1"/>
      <w:keepLines w:val="1"/>
      <w:spacing w:after="80" w:before="360" w:line="259" w:lineRule="auto"/>
    </w:pPr>
    <w:rPr>
      <w:rFonts w:ascii="Calibri" w:cs="Calibri" w:eastAsia="Calibri" w:hAnsi="Calibri"/>
      <w:b w:val="1"/>
      <w:bCs w:val="1"/>
      <w:sz w:val="36"/>
      <w:szCs w:val="36"/>
    </w:rPr>
  </w:style>
  <w:style w:type="paragraph" w:styleId="Heading3">
    <w:name w:val="heading 3"/>
    <w:basedOn w:val="Normal"/>
    <w:next w:val="Normal"/>
    <w:pPr>
      <w:keepNext w:val="1"/>
      <w:keepLines w:val="1"/>
      <w:spacing w:after="80" w:before="280" w:line="259" w:lineRule="auto"/>
    </w:pPr>
    <w:rPr>
      <w:rFonts w:ascii="Calibri" w:cs="Calibri" w:eastAsia="Calibri" w:hAnsi="Calibri"/>
      <w:b w:val="1"/>
      <w:bCs w:val="1"/>
      <w:sz w:val="28"/>
      <w:szCs w:val="28"/>
    </w:rPr>
  </w:style>
  <w:style w:type="paragraph" w:styleId="Heading4">
    <w:name w:val="heading 4"/>
    <w:basedOn w:val="Normal"/>
    <w:next w:val="Normal"/>
    <w:pPr>
      <w:keepNext w:val="1"/>
      <w:keepLines w:val="1"/>
      <w:spacing w:after="40" w:before="240" w:line="259" w:lineRule="auto"/>
    </w:pPr>
    <w:rPr>
      <w:rFonts w:ascii="Calibri" w:cs="Calibri" w:eastAsia="Calibri" w:hAnsi="Calibri"/>
      <w:b w:val="1"/>
      <w:bCs w:val="1"/>
    </w:rPr>
  </w:style>
  <w:style w:type="paragraph" w:styleId="Heading5">
    <w:name w:val="heading 5"/>
    <w:basedOn w:val="Normal"/>
    <w:next w:val="Normal"/>
    <w:pPr>
      <w:keepNext w:val="1"/>
      <w:keepLines w:val="1"/>
      <w:spacing w:after="40" w:before="220" w:line="259" w:lineRule="auto"/>
    </w:pPr>
    <w:rPr>
      <w:rFonts w:ascii="Calibri" w:cs="Calibri" w:eastAsia="Calibri" w:hAnsi="Calibri"/>
      <w:b w:val="1"/>
      <w:bCs w:val="1"/>
      <w:sz w:val="22"/>
      <w:szCs w:val="22"/>
    </w:rPr>
  </w:style>
  <w:style w:type="paragraph" w:styleId="Heading6">
    <w:name w:val="heading 6"/>
    <w:basedOn w:val="Normal"/>
    <w:next w:val="Normal"/>
    <w:pPr>
      <w:keepNext w:val="1"/>
      <w:keepLines w:val="1"/>
      <w:spacing w:after="40" w:before="200" w:line="259" w:lineRule="auto"/>
    </w:pPr>
    <w:rPr>
      <w:rFonts w:ascii="Calibri" w:cs="Calibri" w:eastAsia="Calibri" w:hAnsi="Calibri"/>
      <w:b w:val="1"/>
      <w:bCs w:val="1"/>
      <w:sz w:val="20"/>
      <w:szCs w:val="20"/>
    </w:rPr>
  </w:style>
  <w:style w:type="paragraph" w:styleId="Title">
    <w:name w:val="Title"/>
    <w:basedOn w:val="Normal"/>
    <w:next w:val="Normal"/>
    <w:pPr>
      <w:keepNext w:val="1"/>
      <w:keepLines w:val="1"/>
      <w:spacing w:after="120" w:before="480" w:line="259" w:lineRule="auto"/>
    </w:pPr>
    <w:rPr>
      <w:rFonts w:ascii="Calibri" w:cs="Calibri" w:eastAsia="Calibri" w:hAnsi="Calibri"/>
      <w:b w:val="1"/>
      <w:bCs w:val="1"/>
      <w:sz w:val="72"/>
      <w:szCs w:val="72"/>
    </w:rPr>
  </w:style>
  <w:style w:type="paragraph" w:styleId="Subtitle">
    <w:name w:val="Subtitle"/>
    <w:basedOn w:val="Normal"/>
    <w:next w:val="Normal"/>
    <w:pPr>
      <w:keepNext w:val="1"/>
      <w:keepLines w:val="1"/>
      <w:spacing w:after="80" w:before="360" w:line="259" w:lineRule="auto"/>
    </w:pPr>
    <w:rPr>
      <w:rFonts w:ascii="Georgia" w:cs="Georgia" w:eastAsia="Georgia" w:hAnsi="Georgia"/>
      <w:i w:val="1"/>
      <w:iCs w:val="1"/>
      <w:color w:val="666666"/>
      <w:sz w:val="48"/>
      <w:szCs w:val="4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kapitzlist">
    <w:name w:val="List Paragraph"/>
    <w:basedOn w:val="Normalny"/>
    <w:uiPriority w:val="34"/>
    <w:qFormat w:val="1"/>
    <w:rsid w:val="00B87088"/>
    <w:pPr>
      <w:spacing w:after="160" w:line="259" w:lineRule="auto"/>
      <w:ind w:left="720"/>
      <w:contextualSpacing w:val="1"/>
    </w:pPr>
    <w:rPr>
      <w:rFonts w:ascii="Calibri" w:cs="Calibri" w:eastAsia="Calibri" w:hAnsi="Calibri"/>
      <w:sz w:val="22"/>
      <w:szCs w:val="22"/>
    </w:rPr>
  </w:style>
  <w:style w:type="character" w:styleId="Hipercze">
    <w:name w:val="Hyperlink"/>
    <w:basedOn w:val="Domylnaczcionkaakapitu"/>
    <w:uiPriority w:val="99"/>
    <w:unhideWhenUsed w:val="1"/>
    <w:rsid w:val="00B31943"/>
    <w:rPr>
      <w:color w:val="0563c1" w:themeColor="hyperlink"/>
      <w:u w:val="single"/>
    </w:rPr>
  </w:style>
  <w:style w:type="paragraph" w:styleId="Nagwek">
    <w:name w:val="header"/>
    <w:basedOn w:val="Normalny"/>
    <w:link w:val="NagwekZnak"/>
    <w:uiPriority w:val="99"/>
    <w:unhideWhenUsed w:val="1"/>
    <w:rsid w:val="00522C43"/>
    <w:pPr>
      <w:tabs>
        <w:tab w:val="center" w:pos="4536"/>
        <w:tab w:val="right" w:pos="9072"/>
      </w:tabs>
    </w:pPr>
    <w:rPr>
      <w:rFonts w:ascii="Calibri" w:cs="Calibri" w:eastAsia="Calibri" w:hAnsi="Calibri"/>
      <w:sz w:val="22"/>
      <w:szCs w:val="22"/>
    </w:rPr>
  </w:style>
  <w:style w:type="character" w:styleId="NagwekZnak" w:customStyle="1">
    <w:name w:val="Nagłówek Znak"/>
    <w:basedOn w:val="Domylnaczcionkaakapitu"/>
    <w:link w:val="Nagwek"/>
    <w:uiPriority w:val="99"/>
    <w:rsid w:val="00522C43"/>
  </w:style>
  <w:style w:type="paragraph" w:styleId="Stopka">
    <w:name w:val="footer"/>
    <w:basedOn w:val="Normalny"/>
    <w:link w:val="StopkaZnak"/>
    <w:uiPriority w:val="99"/>
    <w:unhideWhenUsed w:val="1"/>
    <w:rsid w:val="00522C43"/>
    <w:pPr>
      <w:tabs>
        <w:tab w:val="center" w:pos="4536"/>
        <w:tab w:val="right" w:pos="9072"/>
      </w:tabs>
    </w:pPr>
    <w:rPr>
      <w:rFonts w:ascii="Calibri" w:cs="Calibri" w:eastAsia="Calibri" w:hAnsi="Calibri"/>
      <w:sz w:val="22"/>
      <w:szCs w:val="22"/>
    </w:rPr>
  </w:style>
  <w:style w:type="character" w:styleId="StopkaZnak" w:customStyle="1">
    <w:name w:val="Stopka Znak"/>
    <w:basedOn w:val="Domylnaczcionkaakapitu"/>
    <w:link w:val="Stopka"/>
    <w:uiPriority w:val="99"/>
    <w:rsid w:val="00522C43"/>
  </w:style>
  <w:style w:type="paragraph" w:styleId="Tekstprzypisudolnego">
    <w:name w:val="footnote text"/>
    <w:basedOn w:val="Normalny"/>
    <w:link w:val="TekstprzypisudolnegoZnak"/>
    <w:uiPriority w:val="9"/>
    <w:unhideWhenUsed w:val="1"/>
    <w:qFormat w:val="1"/>
    <w:rsid w:val="000E1AD0"/>
    <w:rPr>
      <w:sz w:val="20"/>
      <w:szCs w:val="20"/>
    </w:rPr>
  </w:style>
  <w:style w:type="character" w:styleId="TekstprzypisudolnegoZnak" w:customStyle="1">
    <w:name w:val="Tekst przypisu dolnego Znak"/>
    <w:basedOn w:val="Domylnaczcionkaakapitu"/>
    <w:link w:val="Tekstprzypisudolnego"/>
    <w:uiPriority w:val="9"/>
    <w:rsid w:val="000E1AD0"/>
    <w:rPr>
      <w:rFonts w:ascii="Times New Roman" w:cs="Times New Roman" w:eastAsia="Times New Roman" w:hAnsi="Times New Roman"/>
      <w:sz w:val="20"/>
      <w:szCs w:val="20"/>
    </w:rPr>
  </w:style>
  <w:style w:type="character" w:styleId="Odwoanieprzypisudolnego">
    <w:name w:val="footnote reference"/>
    <w:basedOn w:val="Domylnaczcionkaakapitu"/>
    <w:unhideWhenUsed w:val="1"/>
    <w:rsid w:val="000E1AD0"/>
    <w:rPr>
      <w:vertAlign w:val="superscript"/>
    </w:rPr>
  </w:style>
  <w:style w:type="character" w:styleId="Nierozpoznanawzmianka">
    <w:name w:val="Unresolved Mention"/>
    <w:basedOn w:val="Domylnaczcionkaakapitu"/>
    <w:uiPriority w:val="99"/>
    <w:semiHidden w:val="1"/>
    <w:unhideWhenUsed w:val="1"/>
    <w:rsid w:val="00870D8D"/>
    <w:rPr>
      <w:color w:val="605e5c"/>
      <w:shd w:color="auto" w:fill="e1dfdd" w:val="clear"/>
    </w:rPr>
  </w:style>
  <w:style w:type="character" w:styleId="Odwoaniedokomentarza">
    <w:name w:val="annotation reference"/>
    <w:basedOn w:val="Domylnaczcionkaakapitu"/>
    <w:uiPriority w:val="99"/>
    <w:semiHidden w:val="1"/>
    <w:unhideWhenUsed w:val="1"/>
    <w:rsid w:val="00AF1260"/>
    <w:rPr>
      <w:sz w:val="16"/>
      <w:szCs w:val="16"/>
    </w:rPr>
  </w:style>
  <w:style w:type="paragraph" w:styleId="Tekstkomentarza">
    <w:name w:val="annotation text"/>
    <w:basedOn w:val="Normalny"/>
    <w:link w:val="TekstkomentarzaZnak"/>
    <w:uiPriority w:val="99"/>
    <w:unhideWhenUsed w:val="1"/>
    <w:rsid w:val="00AF1260"/>
    <w:pPr>
      <w:spacing w:after="160"/>
    </w:pPr>
    <w:rPr>
      <w:rFonts w:ascii="Calibri" w:cs="Calibri" w:eastAsia="Calibri" w:hAnsi="Calibri"/>
      <w:sz w:val="20"/>
      <w:szCs w:val="20"/>
    </w:rPr>
  </w:style>
  <w:style w:type="character" w:styleId="TekstkomentarzaZnak" w:customStyle="1">
    <w:name w:val="Tekst komentarza Znak"/>
    <w:basedOn w:val="Domylnaczcionkaakapitu"/>
    <w:link w:val="Tekstkomentarza"/>
    <w:uiPriority w:val="99"/>
    <w:rsid w:val="00AF1260"/>
    <w:rPr>
      <w:sz w:val="20"/>
      <w:szCs w:val="20"/>
    </w:rPr>
  </w:style>
  <w:style w:type="paragraph" w:styleId="Tematkomentarza">
    <w:name w:val="annotation subject"/>
    <w:basedOn w:val="Tekstkomentarza"/>
    <w:next w:val="Tekstkomentarza"/>
    <w:link w:val="TematkomentarzaZnak"/>
    <w:uiPriority w:val="99"/>
    <w:semiHidden w:val="1"/>
    <w:unhideWhenUsed w:val="1"/>
    <w:rsid w:val="00AF1260"/>
    <w:rPr>
      <w:b w:val="1"/>
      <w:bCs w:val="1"/>
    </w:rPr>
  </w:style>
  <w:style w:type="character" w:styleId="TematkomentarzaZnak" w:customStyle="1">
    <w:name w:val="Temat komentarza Znak"/>
    <w:basedOn w:val="TekstkomentarzaZnak"/>
    <w:link w:val="Tematkomentarza"/>
    <w:uiPriority w:val="99"/>
    <w:semiHidden w:val="1"/>
    <w:rsid w:val="00AF1260"/>
    <w:rPr>
      <w:b w:val="1"/>
      <w:bCs w:val="1"/>
      <w:sz w:val="20"/>
      <w:szCs w:val="20"/>
    </w:rPr>
  </w:style>
  <w:style w:type="paragraph" w:styleId="NormalnyWeb">
    <w:name w:val="Normal (Web)"/>
    <w:basedOn w:val="Normalny"/>
    <w:uiPriority w:val="99"/>
    <w:unhideWhenUsed w:val="1"/>
    <w:rsid w:val="005C0860"/>
    <w:pPr>
      <w:spacing w:after="100" w:afterAutospacing="1" w:before="100" w:beforeAutospacing="1"/>
    </w:pPr>
  </w:style>
  <w:style w:type="character" w:styleId="Uwydatnienie">
    <w:name w:val="Emphasis"/>
    <w:basedOn w:val="Domylnaczcionkaakapitu"/>
    <w:uiPriority w:val="20"/>
    <w:qFormat w:val="1"/>
    <w:rsid w:val="00FD293D"/>
    <w:rPr>
      <w:i w:val="1"/>
      <w:iCs w:val="1"/>
    </w:rPr>
  </w:style>
  <w:style w:type="paragraph" w:styleId="Poprawka">
    <w:name w:val="Revision"/>
    <w:hidden w:val="1"/>
    <w:uiPriority w:val="99"/>
    <w:semiHidden w:val="1"/>
    <w:rsid w:val="00C177F0"/>
    <w:pPr>
      <w:spacing w:after="0" w:line="240" w:lineRule="auto"/>
    </w:pPr>
    <w:rPr>
      <w:rFonts w:ascii="Times New Roman" w:cs="Times New Roman" w:eastAsia="Times New Roman" w:hAnsi="Times New Roman"/>
      <w:sz w:val="24"/>
      <w:szCs w:val="24"/>
    </w:rPr>
  </w:style>
  <w:style w:type="paragraph" w:styleId="xmsonormal" w:customStyle="1">
    <w:name w:val="x_msonormal"/>
    <w:basedOn w:val="Normalny"/>
    <w:rsid w:val="00914D9C"/>
    <w:pPr>
      <w:spacing w:after="100" w:afterAutospacing="1" w:before="100" w:beforeAutospacing="1"/>
    </w:pPr>
  </w:style>
  <w:style w:type="character" w:styleId="UyteHipercze">
    <w:name w:val="FollowedHyperlink"/>
    <w:basedOn w:val="Domylnaczcionkaakapitu"/>
    <w:uiPriority w:val="99"/>
    <w:semiHidden w:val="1"/>
    <w:unhideWhenUsed w:val="1"/>
    <w:rsid w:val="00907CDC"/>
    <w:rPr>
      <w:color w:val="954f72" w:themeColor="followedHyperlink"/>
      <w:u w:val="single"/>
    </w:rPr>
  </w:style>
  <w:style w:type="paragraph" w:styleId="Tekstpodstawowy">
    <w:name w:val="Body Text"/>
    <w:basedOn w:val="Normalny"/>
    <w:link w:val="TekstpodstawowyZnak"/>
    <w:qFormat w:val="1"/>
    <w:rsid w:val="009B6C05"/>
    <w:pPr>
      <w:spacing w:after="180" w:before="180"/>
    </w:pPr>
    <w:rPr>
      <w:rFonts w:asciiTheme="minorHAnsi" w:cstheme="minorBidi" w:eastAsiaTheme="minorHAnsi" w:hAnsiTheme="minorHAnsi"/>
      <w:lang w:eastAsia="en-US" w:val="en"/>
    </w:rPr>
  </w:style>
  <w:style w:type="character" w:styleId="TekstpodstawowyZnak" w:customStyle="1">
    <w:name w:val="Tekst podstawowy Znak"/>
    <w:basedOn w:val="Domylnaczcionkaakapitu"/>
    <w:link w:val="Tekstpodstawowy"/>
    <w:rsid w:val="009B6C05"/>
    <w:rPr>
      <w:rFonts w:asciiTheme="minorHAnsi" w:cstheme="minorBidi" w:eastAsiaTheme="minorHAnsi" w:hAnsiTheme="minorHAnsi"/>
      <w:sz w:val="24"/>
      <w:szCs w:val="24"/>
      <w:lang w:eastAsia="en-US" w:val="en"/>
    </w:rPr>
  </w:style>
  <w:style w:type="paragraph" w:styleId="FirstParagraph" w:customStyle="1">
    <w:name w:val="First Paragraph"/>
    <w:basedOn w:val="Tekstpodstawowy"/>
    <w:next w:val="Tekstpodstawowy"/>
    <w:qFormat w:val="1"/>
    <w:rsid w:val="009B6C05"/>
  </w:style>
  <w:style w:type="paragraph" w:styleId="Compact" w:customStyle="1">
    <w:name w:val="Compact"/>
    <w:basedOn w:val="Tekstpodstawowy"/>
    <w:qFormat w:val="1"/>
    <w:rsid w:val="00E06A6F"/>
    <w:pPr>
      <w:spacing w:after="36" w:before="36"/>
    </w:pPr>
  </w:style>
  <w:style w:type="character" w:styleId="Pogrubienie">
    <w:name w:val="Strong"/>
    <w:basedOn w:val="Domylnaczcionkaakapitu"/>
    <w:uiPriority w:val="22"/>
    <w:qFormat w:val="1"/>
    <w:rsid w:val="00874642"/>
    <w:rPr>
      <w:b w:val="1"/>
      <w:bCs w:val="1"/>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Z.Dyba@oknoplast.com.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oknoplast.com.pl/promocje/zimowa-promocja/" TargetMode="External"/><Relationship Id="rId8" Type="http://schemas.openxmlformats.org/officeDocument/2006/relationships/hyperlink" Target="http://p.ogrodnik@commplace.com.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kEI7YTH2V9iOirc0eg+tplJagA==">CgMxLjAyDmgudnkycDZoM3UycjQ5Mg5oLjQ5enB0bmsydDMzaDIOaC54aWZidDAxejlnOXQyDmguNDc0NWJ6a2k3eHV5Mg5oLmNoeXlza2FkeG9mdTIOaC5mYTlod3U1dWVxdGI4AHIhMTBxa0JYMWpuTV9DRE9YVVJZdVFSLXkzWVhfdU52aGhz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2026-09-24T07:19:00Z</dcterms:created>
  <dc:creator>Stępień, Paulina</dc:creator>
</cp:coreProperties>
</file>