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E2902" w:rsidRDefault="00000000">
      <w:pPr>
        <w:rPr>
          <w:b/>
          <w:bCs/>
        </w:rPr>
      </w:pPr>
      <w:r>
        <w:rPr>
          <w:b/>
          <w:bCs/>
        </w:rPr>
        <w:t>Polskie meblarstwo szuka przewagi w technologii i jakości. Materac rodzimego producenta z Diamentem Meblarstwa 2027</w:t>
      </w:r>
    </w:p>
    <w:p w14:paraId="00000002" w14:textId="77777777" w:rsidR="009E2902" w:rsidRDefault="00000000">
      <w:pPr>
        <w:rPr>
          <w:b/>
          <w:bCs/>
        </w:rPr>
      </w:pPr>
      <w:r>
        <w:rPr>
          <w:b/>
          <w:bCs/>
        </w:rPr>
        <w:t>Polska pozostaje jednym z największych eksporterów mebli na świecie, jednak krajowi producenci mierzą się z rosnącą konkurencją i presją kosztową. Coraz ważniejsze staje się więc poszukiwanie przewag wykraczających poza cenę – w rozwiązaniach technologicznych, funkcjonalności i specjalizacji produktów. Przykładem takiego podejścia jest rozwój konstrukcji materacy, w których tradycyjne materiały łączy się z nowoczesnymi systemami podparcia. Jeden z takich projektów, PRESTIGE NATURAL polskiej marki FDM – Fabryka Dobrych Materacy, został nagrodzony Diamentem Meblarstwa 2027.</w:t>
      </w:r>
    </w:p>
    <w:p w14:paraId="00000003" w14:textId="77777777" w:rsidR="009E2902" w:rsidRDefault="00000000">
      <w:pPr>
        <w:rPr>
          <w:b/>
          <w:bCs/>
        </w:rPr>
      </w:pPr>
      <w:r>
        <w:rPr>
          <w:b/>
          <w:bCs/>
        </w:rPr>
        <w:t>Polski przemysł meblarski przed nowymi wyzwaniami</w:t>
      </w:r>
    </w:p>
    <w:p w14:paraId="00000004" w14:textId="77777777" w:rsidR="009E2902" w:rsidRDefault="00000000">
      <w:r>
        <w:t>Polska od lat należy do światowej czołówki eksporterów mebli. Według danych Polskiego Funduszu Rozwoju kraj zajmuje trzecie miejsce na świecie pod względem wartości eksportu w tej branży, za Chinami i Niemcami. W latach 2022–2025 wartość polskiego eksportu mebli utrzymywała się w przedziale 16,3–16,7 mld euro rocznie.</w:t>
      </w:r>
    </w:p>
    <w:p w14:paraId="00000005" w14:textId="77777777" w:rsidR="009E2902" w:rsidRDefault="00000000">
      <w:r>
        <w:t>Silna pozycja międzynarodowa nie oznacza jednak braku wyzwań. W okresie od stycznia do maja 2026 roku produkcja sprzedana mebli w Polsce spadła nominalnie o 4,3 proc. w porównaniu z analogicznym okresem poprzedniego roku – wynika z analizy PFR obejmującej przedsiębiorstwa zatrudniające co najmniej 50 osób. Branża mierzy się również z rosnącą konkurencją producentów z Azji, presją kosztową i zmieniającym się popytem na rynkach zagranicznych.</w:t>
      </w:r>
    </w:p>
    <w:p w14:paraId="00000006" w14:textId="77777777" w:rsidR="009E2902" w:rsidRDefault="00000000">
      <w:r>
        <w:t>W tych warunkach coraz istotniejsze staje się pytanie o dalsze źródła konkurencyjności polskich firm. Jednym z możliwych kierunków jest rozwijanie produktów o bardziej zaawansowanej konstrukcji, odpowiadających na konkretne potrzeby użytkowników.</w:t>
      </w:r>
    </w:p>
    <w:p w14:paraId="00000007" w14:textId="77777777" w:rsidR="009E2902" w:rsidRDefault="00000000">
      <w:r>
        <w:t>Dotyczy to również rynku materacy, w którym o właściwościach produktu decydują nie tylko użyte surowce, ale także sposób ich połączenia, rozwiązania konstrukcyjne i ergonomia.</w:t>
      </w:r>
    </w:p>
    <w:p w14:paraId="00000008" w14:textId="77777777" w:rsidR="009E2902" w:rsidRDefault="00000000">
      <w:pPr>
        <w:rPr>
          <w:b/>
          <w:bCs/>
        </w:rPr>
      </w:pPr>
      <w:r>
        <w:rPr>
          <w:b/>
          <w:bCs/>
        </w:rPr>
        <w:t>Polski materac wśród laureatów Diamentu Meblarstwa 2027</w:t>
      </w:r>
    </w:p>
    <w:p w14:paraId="00000009" w14:textId="77777777" w:rsidR="009E2902" w:rsidRDefault="00000000">
      <w:r>
        <w:t>Przykładem krajowego projektu wykorzystującego zróżnicowane rozwiązania materiałowe jest PRESTIGE NATURAL firmy FDM – Fabryka Dobrych Materacy, wyróżniony w 21. edycji konkursu Diament Meblarstwa 2027.</w:t>
      </w:r>
    </w:p>
    <w:p w14:paraId="0000000A" w14:textId="77777777" w:rsidR="009E2902" w:rsidRDefault="00000000">
      <w:r>
        <w:t>Materac znalazł się w gronie 29 nagrodzonych produktów i projektów z branży meblarskiej oraz wyposażenia wnętrz. W konkursie oceniano m.in. funkcjonalność, technologie, innowacyjność i wzornictwo.</w:t>
      </w:r>
    </w:p>
    <w:p w14:paraId="0000000B" w14:textId="77777777" w:rsidR="009E2902" w:rsidRDefault="00000000">
      <w:r>
        <w:lastRenderedPageBreak/>
        <w:t>Wyróżniony model łączy naturalny lateks, włosie końskie, kokos oraz system sprężyn micropocketowych. Poszczególne materiały pełnią odmienne funkcje: odpowiadają za sprężystość, sztywność, wentylację oraz reakcję powierzchni na nacisk ciała.</w:t>
      </w:r>
    </w:p>
    <w:p w14:paraId="0000000C" w14:textId="77777777" w:rsidR="009E2902" w:rsidRDefault="00000000">
      <w:r>
        <w:t>Zastosowanie kilku rodzajów komponentów nie jest jednak wartością samą w sobie. O funkcjonalności materaca decyduje przede wszystkim to, jak poszczególne warstwy współpracują ze sobą i czy uzyskane właściwości odpowiadają potrzebom określonej grupy użytkowników.</w:t>
      </w:r>
    </w:p>
    <w:p w14:paraId="0000000D" w14:textId="77777777" w:rsidR="009E2902" w:rsidRDefault="00000000">
      <w:pPr>
        <w:rPr>
          <w:b/>
          <w:bCs/>
        </w:rPr>
      </w:pPr>
      <w:r>
        <w:rPr>
          <w:b/>
          <w:bCs/>
        </w:rPr>
        <w:t>Innowacja nie zawsze oznacza nowy materiał</w:t>
      </w:r>
    </w:p>
    <w:p w14:paraId="0000000E" w14:textId="77777777" w:rsidR="009E2902" w:rsidRDefault="00000000">
      <w:r>
        <w:t>W branży wyposażenia wnętrz innowacyjność często kojarzy się z nowymi technologiami produkcji, inteligentnymi rozwiązaniami czy materiałami o zaawansowanych właściwościach. Tymczasem istotnym obszarem rozwoju pozostaje również świadome zestawianie materiałów już znanych, ale wykorzystywanych w odmiennych konfiguracjach.</w:t>
      </w:r>
    </w:p>
    <w:p w14:paraId="0000000F" w14:textId="77777777" w:rsidR="009E2902" w:rsidRDefault="00000000">
      <w:r>
        <w:t>W przypadku materacy szczególne znaczenie ma współpraca warstw o różnej elastyczności, gęstości i sztywności. Rdzeń sprężynowy może zapewniać stabilność konstrukcji, podczas gdy warstwy zewnętrzne odpowiadają za sposób rozłożenia nacisku i bezpośrednie odczucie komfortu.</w:t>
      </w:r>
    </w:p>
    <w:p w14:paraId="00000010" w14:textId="77777777" w:rsidR="009E2902" w:rsidRDefault="00000000">
      <w:r>
        <w:t>Znaczenie ma także rodzaj zastosowanych surowców. Lateks wyróżnia się sprężystością, kokos może zwiększać sztywność konstrukcji, natomiast włosie końskie stosowane jest m.in. ze względu na właściwości wspierające przepływ powietrza.</w:t>
      </w:r>
    </w:p>
    <w:p w14:paraId="00000011" w14:textId="2662A5EF" w:rsidR="009E2902" w:rsidRDefault="00000000">
      <w:r>
        <w:rPr>
          <w:b/>
          <w:bCs/>
        </w:rPr>
        <w:t xml:space="preserve">– </w:t>
      </w:r>
      <w:r>
        <w:rPr>
          <w:i/>
          <w:iCs/>
        </w:rPr>
        <w:t>W projektowaniu materaca nie chodzi o zastosowanie jak największej liczby warstw czy najbardziej zaawansowanych materiałów. Kluczowe jest to, jak cała konstrukcja pracuje pod obciążeniem. Dwa modele wykonane z podobnych surowców mogą zapewniać zupełnie inne odczucia, jeżeli różnią się układem warstw, ich grubością czy charakterystyką sprężyn. Dlatego rzeczywista funkcjonalność wynika z przemyślanego połączenia elementów, a nie z samej listy komponentów – wyjaśnia Dominik Dziedzic, certyfikowany trener i konsultant snu w FDM – Fabryce Dobrych Materacy, członek World Sleep Society.</w:t>
      </w:r>
    </w:p>
    <w:p w14:paraId="00000012" w14:textId="77777777" w:rsidR="009E2902" w:rsidRDefault="00000000">
      <w:pPr>
        <w:rPr>
          <w:b/>
          <w:bCs/>
        </w:rPr>
      </w:pPr>
      <w:r>
        <w:rPr>
          <w:b/>
          <w:bCs/>
        </w:rPr>
        <w:t>Ergonomia staje się ważnym elementem projektowania</w:t>
      </w:r>
    </w:p>
    <w:p w14:paraId="00000013" w14:textId="77777777" w:rsidR="009E2902" w:rsidRDefault="00000000">
      <w:r>
        <w:t>Jednym z istotnych zagadnień w rozwoju materacy jest dopasowanie powierzchni snu do zróżnicowanych potrzeb użytkowników. Wbrew rozpowszechnionemu przekonaniu nie istnieje jeden poziom twardości, który zapewniałby optymalny komfort wszystkim osobom.</w:t>
      </w:r>
    </w:p>
    <w:p w14:paraId="00000014" w14:textId="77777777" w:rsidR="009E2902" w:rsidRDefault="00000000">
      <w:r>
        <w:t xml:space="preserve">Potwierdza to przegląd systematyczny opublikowany w lipcu 2026 roku w czasopiśmie „Journal of Orthopaedics and Traumatology”. Autorzy przeanalizowali 47 badań dotyczących m.in. właściwości materacy, bólu dolnego odcinka pleców i jakości snu. Wyniki najczęściej przemawiały na korzyść materacy średnio twardych, szczególnie w </w:t>
      </w:r>
      <w:r>
        <w:lastRenderedPageBreak/>
        <w:t>przypadku osób z nieswoistym bólem dolnego odcinka pleców. Autorzy podkreślili jednak ograniczenia dostępnych badań oraz znaczenie indywidualnego dopasowania.</w:t>
      </w:r>
    </w:p>
    <w:p w14:paraId="00000015" w14:textId="77777777" w:rsidR="009E2902" w:rsidRDefault="00000000">
      <w:r>
        <w:t>Z perspektywy producentów oznacza to potrzebę uwzględniania takich parametrów jak masa ciała, pozycja snu, rozkład nacisku oraz zdolność konstrukcji do zapewnienia stabilnego podparcia.</w:t>
      </w:r>
    </w:p>
    <w:p w14:paraId="00000016" w14:textId="77777777" w:rsidR="009E2902" w:rsidRDefault="00000000">
      <w:r>
        <w:t xml:space="preserve">– </w:t>
      </w:r>
      <w:r>
        <w:rPr>
          <w:i/>
          <w:iCs/>
        </w:rPr>
        <w:t>Samo oznaczenie twardości nie mówi wszystkiego o właściwościach materaca. Osoba śpiąca na boku może inaczej odczuwać nacisk w okolicach barków i bioder niż ktoś, kto większość nocy spędza na plecach. Znaczenie ma również masa ciała, ponieważ ta sama konstrukcja może w różnym stopniu uginać się pod obciążeniem. Dlatego projektowanie i dobór materacy powinny uwzględniać konkretne potrzeby użytkowników, zamiast opierać się na założeniu, że jeden model sprawdzi się u wszystkich</w:t>
      </w:r>
      <w:r>
        <w:t xml:space="preserve"> – tłumaczy Dominik Dziedzic.</w:t>
      </w:r>
    </w:p>
    <w:p w14:paraId="00000017" w14:textId="77777777" w:rsidR="009E2902" w:rsidRDefault="00000000">
      <w:r>
        <w:t>Coraz większe możliwości w tym obszarze dają również narzędzia umożliwiające analizę rozkładu nacisku ciała. Maty sensoryczne pozwalają identyfikować miejsca większego obciążenia i porównywać reakcję różnych konstrukcji.</w:t>
      </w:r>
    </w:p>
    <w:p w14:paraId="00000018" w14:textId="77777777" w:rsidR="009E2902" w:rsidRDefault="00000000">
      <w:r>
        <w:t>Pomiary te mogą wspierać proces projektowania i testowania, choć nie zastępują subiektywnej oceny komfortu. Odczucia użytkownika zależą bowiem od wielu czynników, których nie można sprowadzić do pojedynczego parametru technicznego.</w:t>
      </w:r>
    </w:p>
    <w:p w14:paraId="00000019" w14:textId="77777777" w:rsidR="009E2902" w:rsidRDefault="00000000">
      <w:pPr>
        <w:rPr>
          <w:b/>
          <w:bCs/>
        </w:rPr>
      </w:pPr>
      <w:r>
        <w:rPr>
          <w:b/>
          <w:bCs/>
        </w:rPr>
        <w:t>Jakość i specjalizacja zamiast konkurowania wyłącznie ceną?</w:t>
      </w:r>
    </w:p>
    <w:p w14:paraId="0000001A" w14:textId="77777777" w:rsidR="009E2902" w:rsidRDefault="00000000">
      <w:r>
        <w:t>Dla polskiej branży meblarskiej, która od lat konkuruje na wymagających rynkach międzynarodowych, rozwój bardziej wyspecjalizowanych produktów może stanowić jeden z kierunków budowania wartości.</w:t>
      </w:r>
    </w:p>
    <w:p w14:paraId="0000001B" w14:textId="77777777" w:rsidR="009E2902" w:rsidRDefault="00000000">
      <w:r>
        <w:t>Nie oznacza to, że każda innowacja automatycznie przekłada się na przewagę konkurencyjną. Nowe rozwiązania muszą być uzasadnione funkcjonalnie, a ich zastosowanie powinno odpowiadać na konkretne potrzeby odbiorców.</w:t>
      </w:r>
    </w:p>
    <w:p w14:paraId="0000001C" w14:textId="77777777" w:rsidR="009E2902" w:rsidRDefault="00000000">
      <w:r>
        <w:t>W przypadku materacy dobrym przykładem jest projektowanie konstrukcji o określonym charakterze podparcia, zamiast deklarowania uniwersalności produktu. Model PRESTIGE NATURAL został opracowany jako zdecydowanie twardy materac, przeznaczony przede wszystkim dla użytkowników preferujących stabilniejsze podparcie, w tym osób o średniej i większej masie ciała.</w:t>
      </w:r>
    </w:p>
    <w:p w14:paraId="0000001D" w14:textId="77777777" w:rsidR="009E2902" w:rsidRDefault="00000000">
      <w:r>
        <w:t>Takie podejście pokazuje znaczenie specjalizacji: nie każdy produkt musi odpowiadać wszystkim użytkownikom, aby znaleźć swoje miejsce na rynku.</w:t>
      </w:r>
    </w:p>
    <w:p w14:paraId="0000001E" w14:textId="77777777" w:rsidR="009E2902" w:rsidRDefault="00000000">
      <w:pPr>
        <w:rPr>
          <w:b/>
          <w:bCs/>
        </w:rPr>
      </w:pPr>
      <w:r>
        <w:rPr>
          <w:b/>
          <w:bCs/>
        </w:rPr>
        <w:t xml:space="preserve">– </w:t>
      </w:r>
      <w:r>
        <w:rPr>
          <w:i/>
          <w:iCs/>
        </w:rPr>
        <w:t xml:space="preserve">Polscy producenci mają dostęp do szerokiej gamy materiałów i nowoczesnych technologii. Wyzwaniem nie jest więc wyłącznie samo ich wykorzystanie, ale projektowanie rozwiązań, które mają konkretne uzasadnienie użytkowe. W przypadku materacy coraz większą rolę odgrywa świadome łączenie technologii, ergonomii i </w:t>
      </w:r>
      <w:r>
        <w:rPr>
          <w:i/>
          <w:iCs/>
        </w:rPr>
        <w:lastRenderedPageBreak/>
        <w:t>właściwości materiałów. To właśnie w takim podejściu widzę przestrzeń do dalszego rozwoju produktów i budowania ich wartości</w:t>
      </w:r>
      <w:r>
        <w:rPr>
          <w:b/>
          <w:bCs/>
        </w:rPr>
        <w:t xml:space="preserve"> – </w:t>
      </w:r>
      <w:r>
        <w:t>komentuje ekspert FDM.</w:t>
      </w:r>
    </w:p>
    <w:p w14:paraId="0000001F" w14:textId="77777777" w:rsidR="009E2902" w:rsidRDefault="00000000">
      <w:r>
        <w:t>Przyszłość polskiego meblarstwa będzie zależała od wielu czynników, w tym sytuacji na rynkach eksportowych, kosztów produkcji i siły międzynarodowej konkurencji. Jednym z obszarów, w których krajowi producenci mogą poszukiwać nowych przewag, pozostaje jednak rozwój specjalistycznych produktów łączących wiedzę materiałową, technologię i ergonomię.</w:t>
      </w:r>
    </w:p>
    <w:p w14:paraId="00000020" w14:textId="77777777" w:rsidR="009E2902" w:rsidRDefault="00000000">
      <w:r>
        <w:t>Wyróżnienie dla PRESTIGE NATURAL jest przykładem takiego podejścia na poziomie konkretnego projektu. Pokazuje zarazem, że innowacyjność w wyposażeniu wnętrz nie musi oznaczać wyłącznie wdrażania zupełnie nowych technologii. Może również polegać na lepszym wykorzystaniu dostępnych rozwiązań i precyzyjniejszym odpowiadaniu na potrzeby użytkowników.</w:t>
      </w:r>
    </w:p>
    <w:p w14:paraId="00000021" w14:textId="77777777" w:rsidR="009E2902" w:rsidRDefault="00000000">
      <w:r>
        <w:t>Źródło:</w:t>
      </w:r>
    </w:p>
    <w:p w14:paraId="00000022" w14:textId="77777777" w:rsidR="009E2902" w:rsidRDefault="00000000">
      <w:pPr>
        <w:numPr>
          <w:ilvl w:val="0"/>
          <w:numId w:val="1"/>
        </w:numPr>
        <w:spacing w:before="240" w:after="0"/>
      </w:pPr>
      <w:r>
        <w:t xml:space="preserve">Polski Fundusz Rozwoju (2026), </w:t>
      </w:r>
      <w:r>
        <w:rPr>
          <w:i/>
          <w:iCs/>
        </w:rPr>
        <w:t>Kompendium polskie meble – lipiec 2026</w:t>
      </w:r>
      <w:r>
        <w:t>, 27 lipca 2026 r.</w:t>
      </w:r>
      <w:hyperlink r:id="rId6">
        <w:r>
          <w:t xml:space="preserve"> </w:t>
        </w:r>
      </w:hyperlink>
      <w:hyperlink r:id="rId7">
        <w:r>
          <w:rPr>
            <w:color w:val="1155CC"/>
            <w:u w:val="single"/>
          </w:rPr>
          <w:t>https://pfr.pl/artykul/kompendium-polskie-meble-lipiec-2026</w:t>
        </w:r>
      </w:hyperlink>
    </w:p>
    <w:p w14:paraId="00000023" w14:textId="77777777" w:rsidR="009E2902" w:rsidRDefault="00000000">
      <w:pPr>
        <w:numPr>
          <w:ilvl w:val="0"/>
          <w:numId w:val="1"/>
        </w:numPr>
        <w:spacing w:after="0"/>
      </w:pPr>
      <w:r>
        <w:t xml:space="preserve">Diament Meblarstwa (2026), </w:t>
      </w:r>
      <w:r>
        <w:rPr>
          <w:i/>
          <w:iCs/>
        </w:rPr>
        <w:t>Diament Meblarstwa 2027 – oficjalna strona konkursu</w:t>
      </w:r>
      <w:r>
        <w:t>.</w:t>
      </w:r>
      <w:hyperlink r:id="rId8">
        <w:r>
          <w:t xml:space="preserve"> </w:t>
        </w:r>
      </w:hyperlink>
      <w:hyperlink r:id="rId9">
        <w:r>
          <w:rPr>
            <w:color w:val="1155CC"/>
            <w:u w:val="single"/>
          </w:rPr>
          <w:t>https://www.diamentmeblarstwa.pl/2027/</w:t>
        </w:r>
      </w:hyperlink>
    </w:p>
    <w:p w14:paraId="00000024" w14:textId="77777777" w:rsidR="009E2902" w:rsidRDefault="00000000">
      <w:pPr>
        <w:numPr>
          <w:ilvl w:val="0"/>
          <w:numId w:val="1"/>
        </w:numPr>
        <w:spacing w:after="0"/>
      </w:pPr>
      <w:r>
        <w:t xml:space="preserve">Diament Meblarstwa (2026), </w:t>
      </w:r>
      <w:r>
        <w:rPr>
          <w:i/>
          <w:iCs/>
        </w:rPr>
        <w:t>Jury wydało werdykt. Kto zdobył Diament?</w:t>
      </w:r>
      <w:hyperlink r:id="rId10">
        <w:r>
          <w:t xml:space="preserve"> </w:t>
        </w:r>
      </w:hyperlink>
      <w:hyperlink r:id="rId11">
        <w:r>
          <w:rPr>
            <w:color w:val="1155CC"/>
            <w:u w:val="single"/>
          </w:rPr>
          <w:t>https://diamentmeblarstwa.pl/2027/aktualnosci/82/</w:t>
        </w:r>
      </w:hyperlink>
    </w:p>
    <w:p w14:paraId="00000025" w14:textId="77777777" w:rsidR="009E2902" w:rsidRDefault="00000000">
      <w:pPr>
        <w:numPr>
          <w:ilvl w:val="0"/>
          <w:numId w:val="1"/>
        </w:numPr>
        <w:spacing w:after="240"/>
      </w:pPr>
      <w:r w:rsidRPr="00580579">
        <w:rPr>
          <w:lang w:val="en-GB"/>
        </w:rPr>
        <w:t xml:space="preserve">Caggiari G. i in. (2026), </w:t>
      </w:r>
      <w:r w:rsidRPr="00580579">
        <w:rPr>
          <w:i/>
          <w:iCs/>
          <w:lang w:val="en-GB"/>
        </w:rPr>
        <w:t>Mattress impact on lifestyle and back pain: a 25-year orthopedic literature review guideline</w:t>
      </w:r>
      <w:r w:rsidRPr="00580579">
        <w:rPr>
          <w:lang w:val="en-GB"/>
        </w:rPr>
        <w:t xml:space="preserve">, </w:t>
      </w:r>
      <w:r w:rsidRPr="00580579">
        <w:rPr>
          <w:i/>
          <w:iCs/>
          <w:lang w:val="en-GB"/>
        </w:rPr>
        <w:t>Journal of Orthopaedics and Traumatology</w:t>
      </w:r>
      <w:r w:rsidRPr="00580579">
        <w:rPr>
          <w:lang w:val="en-GB"/>
        </w:rPr>
        <w:t>, 27, art. 53.</w:t>
      </w:r>
      <w:hyperlink r:id="rId12">
        <w:r w:rsidRPr="00580579">
          <w:rPr>
            <w:lang w:val="en-GB"/>
          </w:rPr>
          <w:t xml:space="preserve"> </w:t>
        </w:r>
      </w:hyperlink>
      <w:hyperlink r:id="rId13">
        <w:r>
          <w:rPr>
            <w:color w:val="1155CC"/>
            <w:u w:val="single"/>
          </w:rPr>
          <w:t>https://doi.org/10.1186/s10195-026-00945-3</w:t>
        </w:r>
      </w:hyperlink>
    </w:p>
    <w:p w14:paraId="00000026" w14:textId="77777777" w:rsidR="009E2902" w:rsidRDefault="009E2902"/>
    <w:sectPr w:rsidR="009E290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A788D6D-2171-420D-A83D-F22EF2C515BF}"/>
    <w:embedBold r:id="rId2" w:fontKey="{A6EDF917-4ABB-4FFD-AA5E-998E3CD22CDA}"/>
    <w:embedItalic r:id="rId3" w:fontKey="{F136E88B-AAD3-4EB4-AA84-C0CA04717C25}"/>
  </w:font>
  <w:font w:name="Play">
    <w:charset w:val="00"/>
    <w:family w:val="auto"/>
    <w:pitch w:val="default"/>
    <w:embedRegular r:id="rId4" w:fontKey="{99C19CE4-4F44-45D1-80CC-4A8F2BE47CF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AAB349C-8EB3-4AFD-BC55-A9A042A1E4B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681A"/>
    <w:multiLevelType w:val="multilevel"/>
    <w:tmpl w:val="F4F28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63914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02"/>
    <w:rsid w:val="00432298"/>
    <w:rsid w:val="00580579"/>
    <w:rsid w:val="009E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D6D9"/>
  <w15:docId w15:val="{F0B5A636-532C-4C28-8F8F-62312A7E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756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756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756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character" w:customStyle="1" w:styleId="Nagwek1Znak">
    <w:name w:val="Nagłówek 1 Znak"/>
    <w:basedOn w:val="Domylnaczcionkaakapitu"/>
    <w:uiPriority w:val="9"/>
    <w:rsid w:val="007560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7560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7560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7560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7560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7560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60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60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609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75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756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756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6094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7560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6094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75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60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60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70D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70D6"/>
    <w:rPr>
      <w:color w:val="605E5C"/>
      <w:shd w:val="clear" w:color="auto" w:fill="E1DFDD"/>
    </w:rPr>
  </w:style>
  <w:style w:type="paragraph" w:styleId="Spisilustracji">
    <w:name w:val="table of figures"/>
    <w:basedOn w:val="Normalny"/>
    <w:next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mentmeblarstwa.pl/2027/" TargetMode="External"/><Relationship Id="rId13" Type="http://schemas.openxmlformats.org/officeDocument/2006/relationships/hyperlink" Target="https://doi.org/10.1186/s10195-026-00945-3" TargetMode="External"/><Relationship Id="rId3" Type="http://schemas.openxmlformats.org/officeDocument/2006/relationships/styles" Target="styles.xml"/><Relationship Id="rId7" Type="http://schemas.openxmlformats.org/officeDocument/2006/relationships/hyperlink" Target="https://pfr.pl/artykul/kompendium-polskie-meble-lipiec-2026" TargetMode="External"/><Relationship Id="rId12" Type="http://schemas.openxmlformats.org/officeDocument/2006/relationships/hyperlink" Target="https://doi.org/10.1186/s10195-026-00945-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fr.pl/artykul/kompendium-polskie-meble-lipiec-2026" TargetMode="External"/><Relationship Id="rId11" Type="http://schemas.openxmlformats.org/officeDocument/2006/relationships/hyperlink" Target="https://diamentmeblarstwa.pl/2027/aktualnosci/82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amentmeblarstwa.pl/2027/aktualnosci/8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mentmeblarstwa.pl/2027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lO4cB4tPVJcs+ix29ClFnNjkQ==">CgMxLjA4AHIhMVJiSWlIUVNwZHFSYUJ6X213cm10YjI5eF8wdTF5Sm9X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1365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Grzelka</dc:creator>
  <cp:lastModifiedBy>Ewa Grzelka</cp:lastModifiedBy>
  <cp:revision>2</cp:revision>
  <dcterms:created xsi:type="dcterms:W3CDTF">2026-11-02T12:12:00Z</dcterms:created>
  <dcterms:modified xsi:type="dcterms:W3CDTF">2026-11-06T07:45:00Z</dcterms:modified>
</cp:coreProperties>
</file>