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752D0" w14:textId="19AF83F5" w:rsidR="008B4979" w:rsidRPr="00462EFD" w:rsidRDefault="008B4979" w:rsidP="008B4979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462EFD">
        <w:rPr>
          <w:rFonts w:ascii="Tahoma" w:hAnsi="Tahoma" w:cs="Tahoma"/>
          <w:b/>
          <w:bCs/>
          <w:sz w:val="20"/>
          <w:szCs w:val="20"/>
        </w:rPr>
        <w:t xml:space="preserve">Warszawa, </w:t>
      </w:r>
      <w:r w:rsidR="00536E4D">
        <w:rPr>
          <w:rFonts w:ascii="Tahoma" w:hAnsi="Tahoma" w:cs="Tahoma"/>
          <w:b/>
          <w:bCs/>
          <w:sz w:val="20"/>
          <w:szCs w:val="20"/>
        </w:rPr>
        <w:t>luty</w:t>
      </w:r>
      <w:r w:rsidR="00DC3D8E" w:rsidRPr="00462EF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2EFD">
        <w:rPr>
          <w:rFonts w:ascii="Tahoma" w:hAnsi="Tahoma" w:cs="Tahoma"/>
          <w:b/>
          <w:bCs/>
          <w:sz w:val="20"/>
          <w:szCs w:val="20"/>
        </w:rPr>
        <w:t>2025</w:t>
      </w:r>
    </w:p>
    <w:p w14:paraId="7EB48043" w14:textId="77777777" w:rsidR="008B4979" w:rsidRPr="00462EFD" w:rsidRDefault="008B4979" w:rsidP="008B4979">
      <w:pPr>
        <w:jc w:val="both"/>
        <w:rPr>
          <w:rFonts w:ascii="Tahoma" w:hAnsi="Tahoma" w:cs="Tahoma"/>
          <w:b/>
          <w:bCs/>
          <w:sz w:val="28"/>
          <w:szCs w:val="28"/>
        </w:rPr>
      </w:pPr>
    </w:p>
    <w:p w14:paraId="59555B86" w14:textId="77777777" w:rsidR="0085673F" w:rsidRPr="0085673F" w:rsidRDefault="0085673F" w:rsidP="0085673F">
      <w:pPr>
        <w:spacing w:line="276" w:lineRule="auto"/>
        <w:jc w:val="both"/>
        <w:rPr>
          <w:rFonts w:ascii="Tahoma" w:hAnsi="Tahoma" w:cs="Tahoma"/>
          <w:b/>
          <w:bCs/>
          <w:sz w:val="28"/>
          <w:szCs w:val="28"/>
        </w:rPr>
      </w:pPr>
      <w:r w:rsidRPr="0085673F">
        <w:rPr>
          <w:rFonts w:ascii="Tahoma" w:hAnsi="Tahoma" w:cs="Tahoma"/>
          <w:b/>
          <w:bCs/>
          <w:sz w:val="28"/>
          <w:szCs w:val="28"/>
        </w:rPr>
        <w:t xml:space="preserve">Współczesna </w:t>
      </w:r>
      <w:proofErr w:type="spellStart"/>
      <w:r w:rsidRPr="0085673F">
        <w:rPr>
          <w:rFonts w:ascii="Tahoma" w:hAnsi="Tahoma" w:cs="Tahoma"/>
          <w:b/>
          <w:bCs/>
          <w:sz w:val="28"/>
          <w:szCs w:val="28"/>
        </w:rPr>
        <w:t>Bridget</w:t>
      </w:r>
      <w:proofErr w:type="spellEnd"/>
      <w:r w:rsidRPr="0085673F">
        <w:rPr>
          <w:rFonts w:ascii="Tahoma" w:hAnsi="Tahoma" w:cs="Tahoma"/>
          <w:b/>
          <w:bCs/>
          <w:sz w:val="28"/>
          <w:szCs w:val="28"/>
        </w:rPr>
        <w:t xml:space="preserve"> Jones - jakie oczekiwania od relacji mają kobiety?</w:t>
      </w:r>
    </w:p>
    <w:p w14:paraId="071E2EB5" w14:textId="5F623189" w:rsidR="0085673F" w:rsidRPr="0085673F" w:rsidRDefault="008B4979" w:rsidP="0085673F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462EFD">
        <w:rPr>
          <w:rFonts w:ascii="Tahoma" w:hAnsi="Tahoma" w:cs="Tahoma"/>
          <w:b/>
          <w:bCs/>
        </w:rPr>
        <w:br/>
      </w:r>
      <w:proofErr w:type="spellStart"/>
      <w:r w:rsidR="0085673F" w:rsidRPr="0085673F">
        <w:rPr>
          <w:rFonts w:ascii="Tahoma" w:hAnsi="Tahoma" w:cs="Tahoma"/>
          <w:b/>
          <w:bCs/>
          <w:sz w:val="24"/>
          <w:szCs w:val="24"/>
        </w:rPr>
        <w:t>Bridget</w:t>
      </w:r>
      <w:proofErr w:type="spellEnd"/>
      <w:r w:rsidR="0085673F" w:rsidRPr="0085673F">
        <w:rPr>
          <w:rFonts w:ascii="Tahoma" w:hAnsi="Tahoma" w:cs="Tahoma"/>
          <w:b/>
          <w:bCs/>
          <w:sz w:val="24"/>
          <w:szCs w:val="24"/>
        </w:rPr>
        <w:t xml:space="preserve"> Jones wraca na ekrany kin, a wraz z nią odświeżone spojrzenie na randkowanie we współczesnym świecie. Filmowa bohaterka, która dekady temu podbiła serca widzów, reprezentowała pokolenie kobiet poszukujących miłości w klasyczny sposób. Dziś jednak randkowanie zmieniło swoje oblicze. Kobiety śmielej korzystają z aplikacji randkowych, oczekując, że znajdą tam partnera dopasowanego do ich potrzeb. </w:t>
      </w:r>
    </w:p>
    <w:p w14:paraId="2BF279F2" w14:textId="77777777" w:rsidR="0085673F" w:rsidRPr="0085673F" w:rsidRDefault="0085673F" w:rsidP="0085673F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5673F">
        <w:rPr>
          <w:rFonts w:ascii="Tahoma" w:hAnsi="Tahoma" w:cs="Tahoma"/>
          <w:b/>
          <w:bCs/>
          <w:sz w:val="24"/>
          <w:szCs w:val="24"/>
        </w:rPr>
        <w:t>Nowe trendy randkowe – miłość czy kalkulacja?</w:t>
      </w:r>
    </w:p>
    <w:p w14:paraId="103D087E" w14:textId="77777777" w:rsidR="0085673F" w:rsidRPr="0085673F" w:rsidRDefault="0085673F" w:rsidP="0085673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85673F">
        <w:rPr>
          <w:rFonts w:ascii="Tahoma" w:hAnsi="Tahoma" w:cs="Tahoma"/>
          <w:sz w:val="24"/>
          <w:szCs w:val="24"/>
        </w:rPr>
        <w:t xml:space="preserve">Randkowanie w 2025 roku to nie tylko szukanie drugiej połówki, ale również gra z nowymi zasadami. Jednym z kontrowersyjnych trendów jest </w:t>
      </w:r>
      <w:proofErr w:type="spellStart"/>
      <w:r w:rsidRPr="0085673F">
        <w:rPr>
          <w:rFonts w:ascii="Tahoma" w:hAnsi="Tahoma" w:cs="Tahoma"/>
          <w:sz w:val="24"/>
          <w:szCs w:val="24"/>
        </w:rPr>
        <w:t>sneating</w:t>
      </w:r>
      <w:proofErr w:type="spellEnd"/>
      <w:r w:rsidRPr="0085673F">
        <w:rPr>
          <w:rFonts w:ascii="Tahoma" w:hAnsi="Tahoma" w:cs="Tahoma"/>
          <w:sz w:val="24"/>
          <w:szCs w:val="24"/>
        </w:rPr>
        <w:t xml:space="preserve"> – umawianie się na randki dla darmowego posiłku. Marta, 29-letnia singielka, otwarcie przyznaje, że zdarzyło jej się skorzystać z tej opcji. „Lubię dobrze zjeść, a skoro mogę połączyć to z miłą rozmową, dlaczego nie?” – mówi.</w:t>
      </w:r>
    </w:p>
    <w:p w14:paraId="107B7982" w14:textId="77777777" w:rsidR="0085673F" w:rsidRPr="0085673F" w:rsidRDefault="0085673F" w:rsidP="0085673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85673F">
        <w:rPr>
          <w:rFonts w:ascii="Tahoma" w:hAnsi="Tahoma" w:cs="Tahoma"/>
          <w:sz w:val="24"/>
          <w:szCs w:val="24"/>
        </w:rPr>
        <w:t xml:space="preserve">Z kolei </w:t>
      </w:r>
      <w:proofErr w:type="spellStart"/>
      <w:r w:rsidRPr="0085673F">
        <w:rPr>
          <w:rFonts w:ascii="Tahoma" w:hAnsi="Tahoma" w:cs="Tahoma"/>
          <w:sz w:val="24"/>
          <w:szCs w:val="24"/>
        </w:rPr>
        <w:t>matching</w:t>
      </w:r>
      <w:proofErr w:type="spellEnd"/>
      <w:r w:rsidRPr="0085673F">
        <w:rPr>
          <w:rFonts w:ascii="Tahoma" w:hAnsi="Tahoma" w:cs="Tahoma"/>
          <w:sz w:val="24"/>
          <w:szCs w:val="24"/>
        </w:rPr>
        <w:t xml:space="preserve"> sprawia, że dopasowanie partnera jest dosłownie na wyciągnięcie ręki. Z danych aplikacji randkowej meet2more wynika, że kobiety otrzymują średnio 3,5 dopasowania dziennie, a mężczyźni zaledwie 0,5. To pokazuje, jak bardzo role się odwróciły – to kobiety często wybierają, a nie tylko czekają na wybór. Ale przy </w:t>
      </w:r>
      <w:proofErr w:type="spellStart"/>
      <w:r w:rsidRPr="0085673F">
        <w:rPr>
          <w:rFonts w:ascii="Tahoma" w:hAnsi="Tahoma" w:cs="Tahoma"/>
          <w:sz w:val="24"/>
          <w:szCs w:val="24"/>
        </w:rPr>
        <w:t>matchingu</w:t>
      </w:r>
      <w:proofErr w:type="spellEnd"/>
      <w:r w:rsidRPr="0085673F">
        <w:rPr>
          <w:rFonts w:ascii="Tahoma" w:hAnsi="Tahoma" w:cs="Tahoma"/>
          <w:sz w:val="24"/>
          <w:szCs w:val="24"/>
        </w:rPr>
        <w:t xml:space="preserve"> istotne są także algorytmy wspierające poszukiwania drugiej połówki. Dla przykładu - meet2more promuje aktywnych użytkowników, co odróżnia ją od innych platform, które często eksponują atrakcyjne profile w celu zachęcenia do zakupu wersji </w:t>
      </w:r>
      <w:proofErr w:type="spellStart"/>
      <w:r w:rsidRPr="0085673F">
        <w:rPr>
          <w:rFonts w:ascii="Tahoma" w:hAnsi="Tahoma" w:cs="Tahoma"/>
          <w:sz w:val="24"/>
          <w:szCs w:val="24"/>
        </w:rPr>
        <w:t>premium</w:t>
      </w:r>
      <w:proofErr w:type="spellEnd"/>
      <w:r w:rsidRPr="0085673F">
        <w:rPr>
          <w:rFonts w:ascii="Tahoma" w:hAnsi="Tahoma" w:cs="Tahoma"/>
          <w:sz w:val="24"/>
          <w:szCs w:val="24"/>
        </w:rPr>
        <w:t>. Tu liczy się aktywność, a nie wygląd czy zasobność portfela.</w:t>
      </w:r>
    </w:p>
    <w:p w14:paraId="6BF11863" w14:textId="77777777" w:rsidR="0085673F" w:rsidRPr="0085673F" w:rsidRDefault="0085673F" w:rsidP="0085673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85673F">
        <w:rPr>
          <w:rFonts w:ascii="Tahoma" w:hAnsi="Tahoma" w:cs="Tahoma"/>
          <w:sz w:val="24"/>
          <w:szCs w:val="24"/>
        </w:rPr>
        <w:t xml:space="preserve">Zimowe wieczory sprzyjają także taktyce </w:t>
      </w:r>
      <w:proofErr w:type="spellStart"/>
      <w:r w:rsidRPr="0085673F">
        <w:rPr>
          <w:rFonts w:ascii="Tahoma" w:hAnsi="Tahoma" w:cs="Tahoma"/>
          <w:sz w:val="24"/>
          <w:szCs w:val="24"/>
        </w:rPr>
        <w:t>sledgingu</w:t>
      </w:r>
      <w:proofErr w:type="spellEnd"/>
      <w:r w:rsidRPr="0085673F">
        <w:rPr>
          <w:rFonts w:ascii="Tahoma" w:hAnsi="Tahoma" w:cs="Tahoma"/>
          <w:sz w:val="24"/>
          <w:szCs w:val="24"/>
        </w:rPr>
        <w:t xml:space="preserve">, czyli tworzeniu sezonowych związków bez długoterminowych planów. Na przeciwległym biegunie znajduje się </w:t>
      </w:r>
      <w:proofErr w:type="spellStart"/>
      <w:r w:rsidRPr="0085673F">
        <w:rPr>
          <w:rFonts w:ascii="Tahoma" w:hAnsi="Tahoma" w:cs="Tahoma"/>
          <w:sz w:val="24"/>
          <w:szCs w:val="24"/>
        </w:rPr>
        <w:t>micromance</w:t>
      </w:r>
      <w:proofErr w:type="spellEnd"/>
      <w:r w:rsidRPr="0085673F">
        <w:rPr>
          <w:rFonts w:ascii="Tahoma" w:hAnsi="Tahoma" w:cs="Tahoma"/>
          <w:sz w:val="24"/>
          <w:szCs w:val="24"/>
        </w:rPr>
        <w:t xml:space="preserve">, czyli kultura małych gestów budujących relacje. Niewielkie deklaracje, ale codzienna troska staje się kluczowa. </w:t>
      </w:r>
    </w:p>
    <w:p w14:paraId="1B417598" w14:textId="77777777" w:rsidR="0085673F" w:rsidRPr="0085673F" w:rsidRDefault="0085673F" w:rsidP="0085673F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5673F">
        <w:rPr>
          <w:rFonts w:ascii="Tahoma" w:hAnsi="Tahoma" w:cs="Tahoma"/>
          <w:b/>
          <w:bCs/>
          <w:sz w:val="24"/>
          <w:szCs w:val="24"/>
        </w:rPr>
        <w:t>Przyjaźń ważniejsza niż romantyzm?</w:t>
      </w:r>
    </w:p>
    <w:p w14:paraId="394903CA" w14:textId="77777777" w:rsidR="0085673F" w:rsidRPr="0085673F" w:rsidRDefault="0085673F" w:rsidP="0085673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85673F">
        <w:rPr>
          <w:rFonts w:ascii="Tahoma" w:hAnsi="Tahoma" w:cs="Tahoma"/>
          <w:b/>
          <w:bCs/>
          <w:sz w:val="24"/>
          <w:szCs w:val="24"/>
        </w:rPr>
        <w:t xml:space="preserve">W 2025 roku coraz więcej singli woli budować związek na bazie przyjaźni. </w:t>
      </w:r>
      <w:r w:rsidRPr="0085673F">
        <w:rPr>
          <w:rFonts w:ascii="Tahoma" w:hAnsi="Tahoma" w:cs="Tahoma"/>
          <w:sz w:val="24"/>
          <w:szCs w:val="24"/>
        </w:rPr>
        <w:t xml:space="preserve">Tradycyjne podziały ról również się zmieniają – kobiety są coraz bardziej niezależne finansowo, co powoduje, że to często mężczyźni czerpią więcej ekonomicznych korzyści z partnerstwa. Badanie </w:t>
      </w:r>
      <w:proofErr w:type="spellStart"/>
      <w:r w:rsidRPr="0085673F">
        <w:rPr>
          <w:rFonts w:ascii="Tahoma" w:hAnsi="Tahoma" w:cs="Tahoma"/>
          <w:sz w:val="24"/>
          <w:szCs w:val="24"/>
        </w:rPr>
        <w:t>Womenomics</w:t>
      </w:r>
      <w:proofErr w:type="spellEnd"/>
      <w:r w:rsidRPr="0085673F">
        <w:rPr>
          <w:rFonts w:ascii="Tahoma" w:hAnsi="Tahoma" w:cs="Tahoma"/>
          <w:sz w:val="24"/>
          <w:szCs w:val="24"/>
        </w:rPr>
        <w:t xml:space="preserve"> wykazało, że wśród kobiet mieszkających w 12 krajach Europy Polki najlepiej oceniły swoje poczucie niezależności finansowej. Aż 8 na 10 naszych rodaczek deklaruje, że czuje się niezależna w tej </w:t>
      </w:r>
      <w:r w:rsidRPr="0085673F">
        <w:rPr>
          <w:rFonts w:ascii="Tahoma" w:hAnsi="Tahoma" w:cs="Tahoma"/>
          <w:sz w:val="24"/>
          <w:szCs w:val="24"/>
        </w:rPr>
        <w:lastRenderedPageBreak/>
        <w:t xml:space="preserve">kwestii. A co ciekawe -  ponad połowa z nich przyznała, że  usamodzielniła się przed 24 rokiem życia (57%). </w:t>
      </w:r>
    </w:p>
    <w:p w14:paraId="41231F5E" w14:textId="77777777" w:rsidR="0085673F" w:rsidRPr="0085673F" w:rsidRDefault="0085673F" w:rsidP="0085673F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5673F">
        <w:rPr>
          <w:rFonts w:ascii="Tahoma" w:hAnsi="Tahoma" w:cs="Tahoma"/>
          <w:b/>
          <w:bCs/>
          <w:sz w:val="24"/>
          <w:szCs w:val="24"/>
        </w:rPr>
        <w:t>Różnice między pokoleniami w podejściu do randkowania</w:t>
      </w:r>
    </w:p>
    <w:p w14:paraId="7B7741D2" w14:textId="77777777" w:rsidR="0085673F" w:rsidRPr="0085673F" w:rsidRDefault="0085673F" w:rsidP="0085673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85673F">
        <w:rPr>
          <w:rFonts w:ascii="Tahoma" w:hAnsi="Tahoma" w:cs="Tahoma"/>
          <w:sz w:val="24"/>
          <w:szCs w:val="24"/>
        </w:rPr>
        <w:t>Każde pokolenie ma inny stosunek do związków. Kobiety z pokolenia Z (18-25 lat) stawiają na indywidualizm i rozwój osobisty. Związki traktują elastycznie, unikają ich etykietowania i są bardziej skłonne do pozostawania singielkami. Cenią relacje oparte na przyjaźni i unikają pochopnych zobowiązań.</w:t>
      </w:r>
    </w:p>
    <w:p w14:paraId="29250BFA" w14:textId="77777777" w:rsidR="0085673F" w:rsidRPr="0085673F" w:rsidRDefault="0085673F" w:rsidP="0085673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85673F">
        <w:rPr>
          <w:rFonts w:ascii="Tahoma" w:hAnsi="Tahoma" w:cs="Tahoma"/>
          <w:sz w:val="24"/>
          <w:szCs w:val="24"/>
        </w:rPr>
        <w:t>Millenialsi</w:t>
      </w:r>
      <w:proofErr w:type="spellEnd"/>
      <w:r w:rsidRPr="0085673F">
        <w:rPr>
          <w:rFonts w:ascii="Tahoma" w:hAnsi="Tahoma" w:cs="Tahoma"/>
          <w:sz w:val="24"/>
          <w:szCs w:val="24"/>
        </w:rPr>
        <w:t xml:space="preserve"> (26-43 lata) są bardziej skłonni do zawierania małżeństw, ale stawiają na równowagę między życiem prywatnym a zawodowym. Ich związki opierają się na otwartej komunikacji i partnerstwie.</w:t>
      </w:r>
    </w:p>
    <w:p w14:paraId="0D4944E0" w14:textId="77777777" w:rsidR="0085673F" w:rsidRPr="0085673F" w:rsidRDefault="0085673F" w:rsidP="0085673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85673F">
        <w:rPr>
          <w:rFonts w:ascii="Tahoma" w:hAnsi="Tahoma" w:cs="Tahoma"/>
          <w:sz w:val="24"/>
          <w:szCs w:val="24"/>
        </w:rPr>
        <w:t>Pokolenie X (44-59 lat) pozostaje wierne bardziej tradycyjnym modelom związków, gdzie małżeństwo jest głównym celem. Jednak nawet oni coraz częściej korzystają z aplikacji randkowych typu meet2more w poszukiwaniu drugiej szansy na miłość.</w:t>
      </w:r>
    </w:p>
    <w:p w14:paraId="4EE3EAB0" w14:textId="77777777" w:rsidR="0085673F" w:rsidRPr="0085673F" w:rsidRDefault="0085673F" w:rsidP="0085673F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5673F">
        <w:rPr>
          <w:rFonts w:ascii="Tahoma" w:hAnsi="Tahoma" w:cs="Tahoma"/>
          <w:b/>
          <w:bCs/>
          <w:sz w:val="24"/>
          <w:szCs w:val="24"/>
        </w:rPr>
        <w:t xml:space="preserve">Czy współczesna </w:t>
      </w:r>
      <w:proofErr w:type="spellStart"/>
      <w:r w:rsidRPr="0085673F">
        <w:rPr>
          <w:rFonts w:ascii="Tahoma" w:hAnsi="Tahoma" w:cs="Tahoma"/>
          <w:b/>
          <w:bCs/>
          <w:sz w:val="24"/>
          <w:szCs w:val="24"/>
        </w:rPr>
        <w:t>Bridget</w:t>
      </w:r>
      <w:proofErr w:type="spellEnd"/>
      <w:r w:rsidRPr="0085673F">
        <w:rPr>
          <w:rFonts w:ascii="Tahoma" w:hAnsi="Tahoma" w:cs="Tahoma"/>
          <w:b/>
          <w:bCs/>
          <w:sz w:val="24"/>
          <w:szCs w:val="24"/>
        </w:rPr>
        <w:t xml:space="preserve"> Jones znajdzie miłość?</w:t>
      </w:r>
    </w:p>
    <w:p w14:paraId="18AF4D50" w14:textId="77777777" w:rsidR="0085673F" w:rsidRPr="0085673F" w:rsidRDefault="0085673F" w:rsidP="0085673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85673F">
        <w:rPr>
          <w:rFonts w:ascii="Tahoma" w:hAnsi="Tahoma" w:cs="Tahoma"/>
          <w:sz w:val="24"/>
          <w:szCs w:val="24"/>
        </w:rPr>
        <w:t xml:space="preserve">Randkowanie w 2025 roku to połączenie technologii, niezależności i nowych trendów. Kobiety śmielej decydują, czego oczekują od związku – czy to sezonowego </w:t>
      </w:r>
      <w:proofErr w:type="spellStart"/>
      <w:r w:rsidRPr="0085673F">
        <w:rPr>
          <w:rFonts w:ascii="Tahoma" w:hAnsi="Tahoma" w:cs="Tahoma"/>
          <w:sz w:val="24"/>
          <w:szCs w:val="24"/>
        </w:rPr>
        <w:t>sledgingu</w:t>
      </w:r>
      <w:proofErr w:type="spellEnd"/>
      <w:r w:rsidRPr="0085673F">
        <w:rPr>
          <w:rFonts w:ascii="Tahoma" w:hAnsi="Tahoma" w:cs="Tahoma"/>
          <w:sz w:val="24"/>
          <w:szCs w:val="24"/>
        </w:rPr>
        <w:t xml:space="preserve">, czy trwałej relacji opartej na </w:t>
      </w:r>
      <w:proofErr w:type="spellStart"/>
      <w:r w:rsidRPr="0085673F">
        <w:rPr>
          <w:rFonts w:ascii="Tahoma" w:hAnsi="Tahoma" w:cs="Tahoma"/>
          <w:sz w:val="24"/>
          <w:szCs w:val="24"/>
        </w:rPr>
        <w:t>micromance</w:t>
      </w:r>
      <w:proofErr w:type="spellEnd"/>
      <w:r w:rsidRPr="0085673F">
        <w:rPr>
          <w:rFonts w:ascii="Tahoma" w:hAnsi="Tahoma" w:cs="Tahoma"/>
          <w:sz w:val="24"/>
          <w:szCs w:val="24"/>
        </w:rPr>
        <w:t xml:space="preserve">. Jedno jest pewne: tak jak </w:t>
      </w:r>
      <w:proofErr w:type="spellStart"/>
      <w:r w:rsidRPr="0085673F">
        <w:rPr>
          <w:rFonts w:ascii="Tahoma" w:hAnsi="Tahoma" w:cs="Tahoma"/>
          <w:sz w:val="24"/>
          <w:szCs w:val="24"/>
        </w:rPr>
        <w:t>Bridget</w:t>
      </w:r>
      <w:proofErr w:type="spellEnd"/>
      <w:r w:rsidRPr="0085673F">
        <w:rPr>
          <w:rFonts w:ascii="Tahoma" w:hAnsi="Tahoma" w:cs="Tahoma"/>
          <w:sz w:val="24"/>
          <w:szCs w:val="24"/>
        </w:rPr>
        <w:t xml:space="preserve"> Jones szukała swojego szczęścia, tak i współczesne singielki mają teraz większy wybór niż kiedykolwiek.</w:t>
      </w:r>
    </w:p>
    <w:p w14:paraId="1477B8B4" w14:textId="1835B4B5" w:rsidR="006D4629" w:rsidRPr="006D4629" w:rsidRDefault="006D4629" w:rsidP="0085673F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606BC9DC" w14:textId="6EF47DB5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Kontakt dla mediów:</w:t>
      </w:r>
    </w:p>
    <w:p w14:paraId="222BEC6B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Anna Goławska</w:t>
      </w:r>
    </w:p>
    <w:p w14:paraId="0A198324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a.golawska@commplace.com.pl</w:t>
      </w:r>
    </w:p>
    <w:p w14:paraId="0FC8AD62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 </w:t>
      </w:r>
    </w:p>
    <w:p w14:paraId="20B05003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meet2more - polska aplikacja randkowa, która pomaga odnaleźć autentyczne relacje wśród osób, które mijasz na co dzień.</w:t>
      </w:r>
    </w:p>
    <w:p w14:paraId="26FA3A8A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sectPr w:rsidR="006D4629" w:rsidRPr="006D46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11D00" w14:textId="77777777" w:rsidR="00B3398D" w:rsidRDefault="00B3398D" w:rsidP="008935E1">
      <w:pPr>
        <w:spacing w:after="0" w:line="240" w:lineRule="auto"/>
      </w:pPr>
      <w:r>
        <w:separator/>
      </w:r>
    </w:p>
  </w:endnote>
  <w:endnote w:type="continuationSeparator" w:id="0">
    <w:p w14:paraId="75ABC608" w14:textId="77777777" w:rsidR="00B3398D" w:rsidRDefault="00B3398D" w:rsidP="0089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288D" w14:textId="77777777" w:rsidR="008935E1" w:rsidRPr="008935E1" w:rsidRDefault="008935E1" w:rsidP="008935E1">
    <w:pPr>
      <w:pStyle w:val="Stopka"/>
      <w:rPr>
        <w:b/>
        <w:bCs/>
      </w:rPr>
    </w:pPr>
  </w:p>
  <w:p w14:paraId="777D8A67" w14:textId="77777777" w:rsidR="008935E1" w:rsidRPr="008935E1" w:rsidRDefault="008935E1" w:rsidP="008935E1">
    <w:pPr>
      <w:pStyle w:val="Stopka"/>
      <w:ind w:left="7080"/>
      <w:rPr>
        <w:b/>
        <w:bCs/>
      </w:rPr>
    </w:pPr>
    <w:r w:rsidRPr="008935E1">
      <w:rPr>
        <w:b/>
        <w:bCs/>
      </w:rPr>
      <w:t>meet2more.com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30A0D" w14:textId="77777777" w:rsidR="00B3398D" w:rsidRDefault="00B3398D" w:rsidP="008935E1">
      <w:pPr>
        <w:spacing w:after="0" w:line="240" w:lineRule="auto"/>
      </w:pPr>
      <w:r>
        <w:separator/>
      </w:r>
    </w:p>
  </w:footnote>
  <w:footnote w:type="continuationSeparator" w:id="0">
    <w:p w14:paraId="2EA55DF1" w14:textId="77777777" w:rsidR="00B3398D" w:rsidRDefault="00B3398D" w:rsidP="0089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DE9E" w14:textId="77777777" w:rsidR="004145B3" w:rsidRDefault="004145B3">
    <w:pPr>
      <w:pStyle w:val="Nagwek"/>
    </w:pPr>
    <w:r w:rsidRPr="008935E1">
      <w:rPr>
        <w:b/>
        <w:bCs/>
        <w:noProof/>
      </w:rPr>
      <w:drawing>
        <wp:anchor distT="0" distB="0" distL="114300" distR="114300" simplePos="0" relativeHeight="251660288" behindDoc="1" locked="0" layoutInCell="1" allowOverlap="1" wp14:anchorId="31B5488C" wp14:editId="12ACEB05">
          <wp:simplePos x="0" y="0"/>
          <wp:positionH relativeFrom="margin">
            <wp:posOffset>-519902</wp:posOffset>
          </wp:positionH>
          <wp:positionV relativeFrom="paragraph">
            <wp:posOffset>-118504</wp:posOffset>
          </wp:positionV>
          <wp:extent cx="1948477" cy="414523"/>
          <wp:effectExtent l="0" t="0" r="0" b="5080"/>
          <wp:wrapNone/>
          <wp:docPr id="769659133" name="Obraz 1" descr="Obraz zawierający Grafika, Czcionka, projekt graficzn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276138" name="Obraz 1" descr="Obraz zawierający Grafika, Czcionka, projekt graficzny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004" cy="4203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15CD8"/>
    <w:multiLevelType w:val="multilevel"/>
    <w:tmpl w:val="0B0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C2191E"/>
    <w:multiLevelType w:val="multilevel"/>
    <w:tmpl w:val="76A2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041E7"/>
    <w:multiLevelType w:val="multilevel"/>
    <w:tmpl w:val="E43C5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F02ACA"/>
    <w:multiLevelType w:val="hybridMultilevel"/>
    <w:tmpl w:val="7EFA9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50793"/>
    <w:multiLevelType w:val="multilevel"/>
    <w:tmpl w:val="8E88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0F4E2D"/>
    <w:multiLevelType w:val="hybridMultilevel"/>
    <w:tmpl w:val="9414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015950">
    <w:abstractNumId w:val="2"/>
  </w:num>
  <w:num w:numId="2" w16cid:durableId="674957122">
    <w:abstractNumId w:val="4"/>
  </w:num>
  <w:num w:numId="3" w16cid:durableId="862864176">
    <w:abstractNumId w:val="0"/>
  </w:num>
  <w:num w:numId="4" w16cid:durableId="270625127">
    <w:abstractNumId w:val="5"/>
  </w:num>
  <w:num w:numId="5" w16cid:durableId="1481922053">
    <w:abstractNumId w:val="3"/>
  </w:num>
  <w:num w:numId="6" w16cid:durableId="1559241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E1"/>
    <w:rsid w:val="000C16D4"/>
    <w:rsid w:val="00172C50"/>
    <w:rsid w:val="00256C2D"/>
    <w:rsid w:val="002E08B6"/>
    <w:rsid w:val="00301115"/>
    <w:rsid w:val="00311C49"/>
    <w:rsid w:val="003E4975"/>
    <w:rsid w:val="004145B3"/>
    <w:rsid w:val="00430074"/>
    <w:rsid w:val="00441223"/>
    <w:rsid w:val="00462EFD"/>
    <w:rsid w:val="00466E76"/>
    <w:rsid w:val="00536E4D"/>
    <w:rsid w:val="00662E25"/>
    <w:rsid w:val="006C3254"/>
    <w:rsid w:val="006D1E4B"/>
    <w:rsid w:val="006D4629"/>
    <w:rsid w:val="007546C9"/>
    <w:rsid w:val="0082078D"/>
    <w:rsid w:val="00834F8E"/>
    <w:rsid w:val="0085673F"/>
    <w:rsid w:val="00857032"/>
    <w:rsid w:val="008935E1"/>
    <w:rsid w:val="008B4979"/>
    <w:rsid w:val="00B3398D"/>
    <w:rsid w:val="00BD6606"/>
    <w:rsid w:val="00C50A9C"/>
    <w:rsid w:val="00CE14DA"/>
    <w:rsid w:val="00D0528D"/>
    <w:rsid w:val="00D91602"/>
    <w:rsid w:val="00DC3D8E"/>
    <w:rsid w:val="00F3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A7E39"/>
  <w15:chartTrackingRefBased/>
  <w15:docId w15:val="{B3160F7E-5F50-454B-BC9D-0D58774A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93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893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5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5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5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5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5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5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5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35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5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5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5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5E1"/>
  </w:style>
  <w:style w:type="paragraph" w:styleId="Stopka">
    <w:name w:val="footer"/>
    <w:basedOn w:val="Normalny"/>
    <w:link w:val="Stopka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5E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2E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2E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2EF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D46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07060-9997-4458-8FB8-AFCB3E28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5</cp:revision>
  <dcterms:created xsi:type="dcterms:W3CDTF">2025-01-23T14:50:00Z</dcterms:created>
  <dcterms:modified xsi:type="dcterms:W3CDTF">2025-02-03T11:22:00Z</dcterms:modified>
</cp:coreProperties>
</file>