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F48C0" w14:textId="77777777" w:rsidR="00AE54CD" w:rsidRPr="003F071E" w:rsidRDefault="0088071C" w:rsidP="003F071E">
      <w:pPr>
        <w:spacing w:line="360" w:lineRule="auto"/>
        <w:rPr>
          <w:sz w:val="24"/>
          <w:szCs w:val="24"/>
        </w:rPr>
      </w:pPr>
      <w:r w:rsidRPr="003F071E">
        <w:rPr>
          <w:sz w:val="24"/>
          <w:szCs w:val="24"/>
        </w:rPr>
        <w:t xml:space="preserve">Informacja prasowa </w:t>
      </w:r>
    </w:p>
    <w:p w14:paraId="46AF48C1" w14:textId="77777777" w:rsidR="000E4269" w:rsidRPr="003F071E" w:rsidRDefault="000E4269" w:rsidP="003F071E">
      <w:pPr>
        <w:spacing w:line="360" w:lineRule="auto"/>
        <w:rPr>
          <w:sz w:val="24"/>
          <w:szCs w:val="24"/>
        </w:rPr>
      </w:pPr>
    </w:p>
    <w:p w14:paraId="46AF48C2" w14:textId="77777777" w:rsidR="0088071C" w:rsidRPr="003F071E" w:rsidRDefault="0088071C" w:rsidP="003F071E">
      <w:pPr>
        <w:spacing w:line="360" w:lineRule="auto"/>
        <w:jc w:val="center"/>
        <w:rPr>
          <w:b/>
          <w:bCs/>
          <w:sz w:val="24"/>
          <w:szCs w:val="24"/>
        </w:rPr>
      </w:pPr>
      <w:r w:rsidRPr="003F071E">
        <w:rPr>
          <w:b/>
          <w:bCs/>
          <w:sz w:val="24"/>
          <w:szCs w:val="24"/>
        </w:rPr>
        <w:t>Zasięgi kampanii OOH w mniejszych miastach. Te dane mogą Cię zaskoczyć</w:t>
      </w:r>
    </w:p>
    <w:p w14:paraId="46AF48C3" w14:textId="230AFB5C" w:rsidR="002519F6" w:rsidRPr="003F071E" w:rsidRDefault="00E2152E" w:rsidP="003F071E">
      <w:pPr>
        <w:spacing w:line="360" w:lineRule="auto"/>
        <w:jc w:val="both"/>
        <w:rPr>
          <w:b/>
          <w:bCs/>
          <w:sz w:val="24"/>
          <w:szCs w:val="24"/>
        </w:rPr>
      </w:pPr>
      <w:r w:rsidRPr="003F071E">
        <w:rPr>
          <w:b/>
          <w:bCs/>
          <w:sz w:val="24"/>
          <w:szCs w:val="24"/>
        </w:rPr>
        <w:t xml:space="preserve">Czy można dotrzeć do 80 procent społeczeństwa z reklamą? Tak wskazują najnowsze </w:t>
      </w:r>
      <w:r w:rsidR="00AC54AE" w:rsidRPr="003F071E">
        <w:rPr>
          <w:b/>
          <w:bCs/>
          <w:sz w:val="24"/>
          <w:szCs w:val="24"/>
        </w:rPr>
        <w:t>dane</w:t>
      </w:r>
      <w:r w:rsidRPr="003F071E">
        <w:rPr>
          <w:b/>
          <w:bCs/>
          <w:sz w:val="24"/>
          <w:szCs w:val="24"/>
        </w:rPr>
        <w:t xml:space="preserve"> firmy OOH.pl. Zdaniem ekspertów </w:t>
      </w:r>
      <w:r w:rsidR="00150FF6" w:rsidRPr="003F071E">
        <w:rPr>
          <w:b/>
          <w:bCs/>
          <w:sz w:val="24"/>
          <w:szCs w:val="24"/>
        </w:rPr>
        <w:t xml:space="preserve">kampanie realizowane w miastach do 200 tysięcy </w:t>
      </w:r>
      <w:r w:rsidR="00085269">
        <w:rPr>
          <w:b/>
          <w:bCs/>
          <w:sz w:val="24"/>
          <w:szCs w:val="24"/>
        </w:rPr>
        <w:t>mieszkańców</w:t>
      </w:r>
      <w:r w:rsidR="00150FF6" w:rsidRPr="003F071E">
        <w:rPr>
          <w:b/>
          <w:bCs/>
          <w:sz w:val="24"/>
          <w:szCs w:val="24"/>
        </w:rPr>
        <w:t xml:space="preserve"> są bardzo skuteczne. </w:t>
      </w:r>
      <w:r w:rsidR="00C537CF" w:rsidRPr="003F071E">
        <w:rPr>
          <w:b/>
          <w:bCs/>
          <w:sz w:val="24"/>
          <w:szCs w:val="24"/>
        </w:rPr>
        <w:t xml:space="preserve">Dlaczego? Pandemia, a także coraz silniejszy trend </w:t>
      </w:r>
      <w:proofErr w:type="spellStart"/>
      <w:r w:rsidR="00C537CF" w:rsidRPr="003F071E">
        <w:rPr>
          <w:b/>
          <w:bCs/>
          <w:sz w:val="24"/>
          <w:szCs w:val="24"/>
        </w:rPr>
        <w:t>work</w:t>
      </w:r>
      <w:proofErr w:type="spellEnd"/>
      <w:r w:rsidR="00C537CF" w:rsidRPr="003F071E">
        <w:rPr>
          <w:b/>
          <w:bCs/>
          <w:sz w:val="24"/>
          <w:szCs w:val="24"/>
        </w:rPr>
        <w:t xml:space="preserve"> life </w:t>
      </w:r>
      <w:proofErr w:type="spellStart"/>
      <w:r w:rsidR="00C537CF" w:rsidRPr="003F071E">
        <w:rPr>
          <w:b/>
          <w:bCs/>
          <w:sz w:val="24"/>
          <w:szCs w:val="24"/>
        </w:rPr>
        <w:t>balance</w:t>
      </w:r>
      <w:proofErr w:type="spellEnd"/>
      <w:r w:rsidR="00C537CF" w:rsidRPr="003F071E">
        <w:rPr>
          <w:b/>
          <w:bCs/>
          <w:sz w:val="24"/>
          <w:szCs w:val="24"/>
        </w:rPr>
        <w:t xml:space="preserve"> spowodowały, że Polacy chętniej wybierają sypialnie dużych miast do życia. </w:t>
      </w:r>
      <w:r w:rsidR="0008608C" w:rsidRPr="003F071E">
        <w:rPr>
          <w:b/>
          <w:bCs/>
          <w:sz w:val="24"/>
          <w:szCs w:val="24"/>
        </w:rPr>
        <w:t>Dane wskazują, że już 31 milionów konsumentów wybrało mniejsze miejscowości kosztem wielkomiejskiego życia. Jak zatem wykorzystać obecne trendy</w:t>
      </w:r>
      <w:r w:rsidR="00E57B60" w:rsidRPr="003F071E">
        <w:rPr>
          <w:b/>
          <w:bCs/>
          <w:sz w:val="24"/>
          <w:szCs w:val="24"/>
        </w:rPr>
        <w:t xml:space="preserve"> i wypromować naszą marką? Tu z pomocą przychodzi kampania OOH. </w:t>
      </w:r>
    </w:p>
    <w:p w14:paraId="023E0C3D" w14:textId="7759BF87" w:rsidR="00366A52" w:rsidRDefault="00D83CB1" w:rsidP="003F071E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K</w:t>
      </w:r>
      <w:r w:rsidR="00CA73C7" w:rsidRPr="003F071E">
        <w:rPr>
          <w:sz w:val="24"/>
          <w:szCs w:val="24"/>
        </w:rPr>
        <w:t xml:space="preserve">ampanie OOH są skuteczną formą dotarcia do lokalnej społeczności i zwiększenia widoczności marki. Dlaczego? </w:t>
      </w:r>
      <w:r w:rsidR="0002759E" w:rsidRPr="003F071E">
        <w:rPr>
          <w:sz w:val="24"/>
          <w:szCs w:val="24"/>
        </w:rPr>
        <w:t>Głównie za sprawą liczby osób, do której można dotrzeć z przekazem</w:t>
      </w:r>
      <w:r w:rsidR="00737571">
        <w:rPr>
          <w:sz w:val="24"/>
          <w:szCs w:val="24"/>
        </w:rPr>
        <w:t>,</w:t>
      </w:r>
      <w:r>
        <w:rPr>
          <w:sz w:val="24"/>
          <w:szCs w:val="24"/>
        </w:rPr>
        <w:t xml:space="preserve"> oraz z powodu faktu, że kampanie OOH są dostępne </w:t>
      </w:r>
      <w:r w:rsidR="001836E9">
        <w:rPr>
          <w:sz w:val="24"/>
          <w:szCs w:val="24"/>
        </w:rPr>
        <w:t>w przestrzeni publicznej</w:t>
      </w:r>
      <w:r w:rsidR="00737571">
        <w:rPr>
          <w:sz w:val="24"/>
          <w:szCs w:val="24"/>
        </w:rPr>
        <w:t xml:space="preserve"> 24h na dobę</w:t>
      </w:r>
      <w:r w:rsidR="004A4F0D">
        <w:rPr>
          <w:sz w:val="24"/>
          <w:szCs w:val="24"/>
        </w:rPr>
        <w:t>, czyli dla wszystkich</w:t>
      </w:r>
      <w:r w:rsidR="00737571">
        <w:rPr>
          <w:sz w:val="24"/>
          <w:szCs w:val="24"/>
        </w:rPr>
        <w:t xml:space="preserve"> i cały czas</w:t>
      </w:r>
      <w:r w:rsidR="0002759E" w:rsidRPr="003F071E">
        <w:rPr>
          <w:sz w:val="24"/>
          <w:szCs w:val="24"/>
        </w:rPr>
        <w:t xml:space="preserve">. </w:t>
      </w:r>
      <w:r w:rsidR="00366A52">
        <w:rPr>
          <w:sz w:val="24"/>
          <w:szCs w:val="24"/>
        </w:rPr>
        <w:t>K</w:t>
      </w:r>
      <w:r w:rsidR="004A4F0D">
        <w:rPr>
          <w:sz w:val="24"/>
          <w:szCs w:val="24"/>
        </w:rPr>
        <w:t>luczowe jest</w:t>
      </w:r>
      <w:r w:rsidR="00366A52">
        <w:rPr>
          <w:sz w:val="24"/>
          <w:szCs w:val="24"/>
        </w:rPr>
        <w:t xml:space="preserve"> jednak to</w:t>
      </w:r>
      <w:r w:rsidR="004A4F0D">
        <w:rPr>
          <w:sz w:val="24"/>
          <w:szCs w:val="24"/>
        </w:rPr>
        <w:t>, gdzie ulokować nośniki, tak żeby dotrzeć do jak najszerszego grona konsumentów.</w:t>
      </w:r>
    </w:p>
    <w:p w14:paraId="46AF48C4" w14:textId="49158658" w:rsidR="00E57B60" w:rsidRPr="003F071E" w:rsidRDefault="006960EE" w:rsidP="003F071E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Jak wskazują dane GUS, </w:t>
      </w:r>
      <w:r w:rsidR="0002759E" w:rsidRPr="003F071E">
        <w:rPr>
          <w:b/>
          <w:bCs/>
          <w:sz w:val="24"/>
          <w:szCs w:val="24"/>
        </w:rPr>
        <w:t>31 milionów Polaków</w:t>
      </w:r>
      <w:r w:rsidR="0002759E" w:rsidRPr="003F071E">
        <w:rPr>
          <w:sz w:val="24"/>
          <w:szCs w:val="24"/>
        </w:rPr>
        <w:t xml:space="preserve"> wybrało życie w mniejszych miejscowościach</w:t>
      </w:r>
      <w:r>
        <w:rPr>
          <w:sz w:val="24"/>
          <w:szCs w:val="24"/>
        </w:rPr>
        <w:t xml:space="preserve">, co wpływa na konieczność zmiany modelu </w:t>
      </w:r>
      <w:r w:rsidR="007C4E4F">
        <w:rPr>
          <w:sz w:val="24"/>
          <w:szCs w:val="24"/>
        </w:rPr>
        <w:t>kampanii OOH. Dotąd wystarczały billboardy w miastach G8, by „złapać” uwagę większości. Aktualnie</w:t>
      </w:r>
      <w:r w:rsidR="00EC2C09">
        <w:rPr>
          <w:sz w:val="24"/>
          <w:szCs w:val="24"/>
        </w:rPr>
        <w:t xml:space="preserve">, by dotrzeć do mas, należy rozszerzyć zasięg geograficzny kampanii o </w:t>
      </w:r>
      <w:r w:rsidR="00A8176C">
        <w:rPr>
          <w:sz w:val="24"/>
          <w:szCs w:val="24"/>
        </w:rPr>
        <w:t>ośrodki miejskie poniżej 200 tys. mieszkańców.</w:t>
      </w:r>
    </w:p>
    <w:p w14:paraId="46AF48C5" w14:textId="59CFB1D0" w:rsidR="0002759E" w:rsidRPr="003F071E" w:rsidRDefault="0002759E" w:rsidP="003F071E">
      <w:pPr>
        <w:spacing w:line="360" w:lineRule="auto"/>
        <w:jc w:val="both"/>
        <w:rPr>
          <w:b/>
          <w:bCs/>
          <w:sz w:val="24"/>
          <w:szCs w:val="24"/>
        </w:rPr>
      </w:pPr>
      <w:r w:rsidRPr="003F071E">
        <w:rPr>
          <w:b/>
          <w:bCs/>
          <w:sz w:val="24"/>
          <w:szCs w:val="24"/>
        </w:rPr>
        <w:t xml:space="preserve">Do ilu osób można dotrzeć z </w:t>
      </w:r>
      <w:r w:rsidR="008D4639">
        <w:rPr>
          <w:b/>
          <w:bCs/>
          <w:sz w:val="24"/>
          <w:szCs w:val="24"/>
        </w:rPr>
        <w:t>reklamą</w:t>
      </w:r>
      <w:r w:rsidRPr="003F071E">
        <w:rPr>
          <w:b/>
          <w:bCs/>
          <w:sz w:val="24"/>
          <w:szCs w:val="24"/>
        </w:rPr>
        <w:t xml:space="preserve">? </w:t>
      </w:r>
    </w:p>
    <w:p w14:paraId="46AF48C6" w14:textId="6D0F9A25" w:rsidR="0002759E" w:rsidRPr="003F071E" w:rsidRDefault="0002759E" w:rsidP="003F071E">
      <w:pPr>
        <w:spacing w:line="360" w:lineRule="auto"/>
        <w:jc w:val="both"/>
        <w:rPr>
          <w:sz w:val="24"/>
          <w:szCs w:val="24"/>
        </w:rPr>
      </w:pPr>
      <w:r w:rsidRPr="003F071E">
        <w:rPr>
          <w:sz w:val="24"/>
          <w:szCs w:val="24"/>
        </w:rPr>
        <w:t>Najnowsze dane OOH.pl wskazują, że jednorazowa kampania outdoorowa realizowana w mniejszy</w:t>
      </w:r>
      <w:r w:rsidR="00C87CE9">
        <w:rPr>
          <w:sz w:val="24"/>
          <w:szCs w:val="24"/>
        </w:rPr>
        <w:t xml:space="preserve">ch miejscowościach całego kraju może mieć dotarcie </w:t>
      </w:r>
      <w:r w:rsidRPr="003F071E">
        <w:rPr>
          <w:sz w:val="24"/>
          <w:szCs w:val="24"/>
        </w:rPr>
        <w:t xml:space="preserve">na poziomie </w:t>
      </w:r>
      <w:r w:rsidRPr="003F071E">
        <w:rPr>
          <w:b/>
          <w:bCs/>
          <w:sz w:val="24"/>
          <w:szCs w:val="24"/>
        </w:rPr>
        <w:t>70</w:t>
      </w:r>
      <w:r w:rsidR="008D4639">
        <w:rPr>
          <w:b/>
          <w:bCs/>
          <w:sz w:val="24"/>
          <w:szCs w:val="24"/>
        </w:rPr>
        <w:t>–</w:t>
      </w:r>
      <w:r w:rsidRPr="003F071E">
        <w:rPr>
          <w:b/>
          <w:bCs/>
          <w:sz w:val="24"/>
          <w:szCs w:val="24"/>
        </w:rPr>
        <w:t>80 procent</w:t>
      </w:r>
      <w:r w:rsidR="00802C91">
        <w:rPr>
          <w:b/>
          <w:bCs/>
          <w:sz w:val="24"/>
          <w:szCs w:val="24"/>
        </w:rPr>
        <w:t xml:space="preserve"> całego</w:t>
      </w:r>
      <w:r w:rsidRPr="003F071E">
        <w:rPr>
          <w:b/>
          <w:bCs/>
          <w:sz w:val="24"/>
          <w:szCs w:val="24"/>
        </w:rPr>
        <w:t xml:space="preserve"> społeczeństwa. </w:t>
      </w:r>
      <w:r w:rsidRPr="003F071E">
        <w:rPr>
          <w:sz w:val="24"/>
          <w:szCs w:val="24"/>
        </w:rPr>
        <w:t xml:space="preserve">I tak: </w:t>
      </w:r>
    </w:p>
    <w:p w14:paraId="46AF48C7" w14:textId="77777777" w:rsidR="0002759E" w:rsidRPr="003F071E" w:rsidRDefault="00A44378" w:rsidP="003F071E">
      <w:pPr>
        <w:pStyle w:val="Akapitzlist"/>
        <w:numPr>
          <w:ilvl w:val="0"/>
          <w:numId w:val="2"/>
        </w:numPr>
        <w:spacing w:line="360" w:lineRule="auto"/>
        <w:jc w:val="both"/>
        <w:rPr>
          <w:b/>
          <w:bCs/>
          <w:sz w:val="24"/>
          <w:szCs w:val="24"/>
        </w:rPr>
      </w:pPr>
      <w:r w:rsidRPr="003F071E">
        <w:rPr>
          <w:sz w:val="24"/>
          <w:szCs w:val="24"/>
        </w:rPr>
        <w:t xml:space="preserve">w Pile kampanię zobaczy prawie </w:t>
      </w:r>
      <w:r w:rsidRPr="003F071E">
        <w:rPr>
          <w:b/>
          <w:bCs/>
          <w:sz w:val="24"/>
          <w:szCs w:val="24"/>
        </w:rPr>
        <w:t xml:space="preserve">57 tysięcy osób; </w:t>
      </w:r>
    </w:p>
    <w:p w14:paraId="46AF48C8" w14:textId="77777777" w:rsidR="00A44378" w:rsidRPr="003F071E" w:rsidRDefault="00A44378" w:rsidP="003F071E">
      <w:pPr>
        <w:pStyle w:val="Akapitzlist"/>
        <w:numPr>
          <w:ilvl w:val="0"/>
          <w:numId w:val="2"/>
        </w:numPr>
        <w:spacing w:line="360" w:lineRule="auto"/>
        <w:jc w:val="both"/>
        <w:rPr>
          <w:b/>
          <w:bCs/>
          <w:sz w:val="24"/>
          <w:szCs w:val="24"/>
        </w:rPr>
      </w:pPr>
      <w:r w:rsidRPr="003F071E">
        <w:rPr>
          <w:sz w:val="24"/>
          <w:szCs w:val="24"/>
        </w:rPr>
        <w:t xml:space="preserve">w Toruniu </w:t>
      </w:r>
      <w:r w:rsidR="002051D4" w:rsidRPr="003F071E">
        <w:rPr>
          <w:sz w:val="24"/>
          <w:szCs w:val="24"/>
        </w:rPr>
        <w:t xml:space="preserve">będzie to </w:t>
      </w:r>
      <w:r w:rsidR="002051D4" w:rsidRPr="003F071E">
        <w:rPr>
          <w:b/>
          <w:bCs/>
          <w:sz w:val="24"/>
          <w:szCs w:val="24"/>
        </w:rPr>
        <w:t xml:space="preserve">157 tysięcy konsumentów; </w:t>
      </w:r>
    </w:p>
    <w:p w14:paraId="46AF48C9" w14:textId="77777777" w:rsidR="002051D4" w:rsidRPr="003F071E" w:rsidRDefault="002917E4" w:rsidP="003F071E">
      <w:pPr>
        <w:pStyle w:val="Akapitzlist"/>
        <w:numPr>
          <w:ilvl w:val="0"/>
          <w:numId w:val="2"/>
        </w:numPr>
        <w:spacing w:line="360" w:lineRule="auto"/>
        <w:jc w:val="both"/>
        <w:rPr>
          <w:b/>
          <w:bCs/>
          <w:sz w:val="24"/>
          <w:szCs w:val="24"/>
        </w:rPr>
      </w:pPr>
      <w:r w:rsidRPr="003F071E">
        <w:rPr>
          <w:sz w:val="24"/>
          <w:szCs w:val="24"/>
        </w:rPr>
        <w:t xml:space="preserve">w Rzeszowie zaś przekaz dotrze do </w:t>
      </w:r>
      <w:r w:rsidRPr="003F071E">
        <w:rPr>
          <w:b/>
          <w:bCs/>
          <w:sz w:val="24"/>
          <w:szCs w:val="24"/>
        </w:rPr>
        <w:t>158 tysięcy Polaków</w:t>
      </w:r>
      <w:r w:rsidRPr="003F071E">
        <w:rPr>
          <w:rStyle w:val="Odwoanieprzypisudolnego"/>
          <w:b/>
          <w:bCs/>
          <w:sz w:val="24"/>
          <w:szCs w:val="24"/>
        </w:rPr>
        <w:footnoteReference w:id="1"/>
      </w:r>
      <w:r w:rsidRPr="003F071E">
        <w:rPr>
          <w:b/>
          <w:bCs/>
          <w:sz w:val="24"/>
          <w:szCs w:val="24"/>
        </w:rPr>
        <w:t xml:space="preserve">. </w:t>
      </w:r>
    </w:p>
    <w:p w14:paraId="46AF48CA" w14:textId="0669EB96" w:rsidR="002917E4" w:rsidRPr="003F071E" w:rsidRDefault="002917E4" w:rsidP="003F071E">
      <w:pPr>
        <w:spacing w:line="360" w:lineRule="auto"/>
        <w:jc w:val="both"/>
        <w:rPr>
          <w:sz w:val="24"/>
          <w:szCs w:val="24"/>
        </w:rPr>
      </w:pPr>
      <w:r w:rsidRPr="003F071E">
        <w:rPr>
          <w:sz w:val="24"/>
          <w:szCs w:val="24"/>
        </w:rPr>
        <w:lastRenderedPageBreak/>
        <w:t xml:space="preserve">Skąd tak duża skuteczność reklam outdoorowych w mniejszych miejscowościach? </w:t>
      </w:r>
      <w:r w:rsidR="008F2DA1" w:rsidRPr="003F071E">
        <w:rPr>
          <w:sz w:val="24"/>
          <w:szCs w:val="24"/>
        </w:rPr>
        <w:t xml:space="preserve">Po pierwsze, jest </w:t>
      </w:r>
      <w:r w:rsidR="00802C91">
        <w:rPr>
          <w:sz w:val="24"/>
          <w:szCs w:val="24"/>
        </w:rPr>
        <w:t xml:space="preserve">tam wciąż </w:t>
      </w:r>
      <w:r w:rsidR="008F2DA1" w:rsidRPr="003F071E">
        <w:rPr>
          <w:sz w:val="24"/>
          <w:szCs w:val="24"/>
        </w:rPr>
        <w:t xml:space="preserve">mniejsza konkurencja w dziedzinie reklamy w porównaniu do większych miast. Oznacza to, że kampanie OOH w mniejszych miastach są </w:t>
      </w:r>
      <w:r w:rsidR="008D73EF">
        <w:rPr>
          <w:sz w:val="24"/>
          <w:szCs w:val="24"/>
        </w:rPr>
        <w:t>lepiej widoczne</w:t>
      </w:r>
      <w:r w:rsidR="008F2DA1" w:rsidRPr="003F071E">
        <w:rPr>
          <w:sz w:val="24"/>
          <w:szCs w:val="24"/>
        </w:rPr>
        <w:t>, ponieważ nie są przytłaczane przez inne reklamy. To pozwala na skuteczniejsze dotarcie do potencjalnych klientów i wzmocnienie świadomości marki.</w:t>
      </w:r>
    </w:p>
    <w:p w14:paraId="46AF48CB" w14:textId="615A1919" w:rsidR="008F2DA1" w:rsidRPr="003F071E" w:rsidRDefault="008F2DA1" w:rsidP="003F071E">
      <w:pPr>
        <w:spacing w:line="360" w:lineRule="auto"/>
        <w:jc w:val="both"/>
        <w:rPr>
          <w:sz w:val="24"/>
          <w:szCs w:val="24"/>
        </w:rPr>
      </w:pPr>
      <w:r w:rsidRPr="003F071E">
        <w:rPr>
          <w:sz w:val="24"/>
          <w:szCs w:val="24"/>
        </w:rPr>
        <w:t xml:space="preserve"> - </w:t>
      </w:r>
      <w:r w:rsidR="00EF36B8" w:rsidRPr="003F071E">
        <w:rPr>
          <w:i/>
          <w:iCs/>
          <w:sz w:val="24"/>
          <w:szCs w:val="24"/>
        </w:rPr>
        <w:t>W</w:t>
      </w:r>
      <w:r w:rsidR="00A66A2F" w:rsidRPr="003F071E">
        <w:rPr>
          <w:i/>
          <w:iCs/>
          <w:sz w:val="24"/>
          <w:szCs w:val="24"/>
        </w:rPr>
        <w:t xml:space="preserve"> </w:t>
      </w:r>
      <w:r w:rsidR="008D73EF">
        <w:rPr>
          <w:i/>
          <w:iCs/>
          <w:sz w:val="24"/>
          <w:szCs w:val="24"/>
        </w:rPr>
        <w:t>ośrodkach miejskich poniżej 200 tys. mieszkańców</w:t>
      </w:r>
      <w:r w:rsidR="00A66A2F" w:rsidRPr="003F071E">
        <w:rPr>
          <w:i/>
          <w:iCs/>
          <w:sz w:val="24"/>
          <w:szCs w:val="24"/>
        </w:rPr>
        <w:t xml:space="preserve"> ludzie spędzają więcej czasu na zewnątrz, a </w:t>
      </w:r>
      <w:r w:rsidR="00EF36B8" w:rsidRPr="003F071E">
        <w:rPr>
          <w:i/>
          <w:iCs/>
          <w:sz w:val="24"/>
          <w:szCs w:val="24"/>
        </w:rPr>
        <w:t>mniejsze ilości reklam</w:t>
      </w:r>
      <w:r w:rsidR="00A66A2F" w:rsidRPr="003F071E">
        <w:rPr>
          <w:i/>
          <w:iCs/>
          <w:sz w:val="24"/>
          <w:szCs w:val="24"/>
        </w:rPr>
        <w:t xml:space="preserve"> w porównaniu do większych miast pozwalają na lepsze zapamiętywanie</w:t>
      </w:r>
      <w:r w:rsidR="00EF6CE8">
        <w:rPr>
          <w:i/>
          <w:iCs/>
          <w:sz w:val="24"/>
          <w:szCs w:val="24"/>
        </w:rPr>
        <w:t xml:space="preserve"> i utrwal</w:t>
      </w:r>
      <w:r w:rsidR="00E31865">
        <w:rPr>
          <w:i/>
          <w:iCs/>
          <w:sz w:val="24"/>
          <w:szCs w:val="24"/>
        </w:rPr>
        <w:t>a</w:t>
      </w:r>
      <w:r w:rsidR="00EF6CE8">
        <w:rPr>
          <w:i/>
          <w:iCs/>
          <w:sz w:val="24"/>
          <w:szCs w:val="24"/>
        </w:rPr>
        <w:t>nie</w:t>
      </w:r>
      <w:r w:rsidR="00A66A2F" w:rsidRPr="003F071E">
        <w:rPr>
          <w:i/>
          <w:iCs/>
          <w:sz w:val="24"/>
          <w:szCs w:val="24"/>
        </w:rPr>
        <w:t xml:space="preserve"> przekazów reklamowych </w:t>
      </w:r>
      <w:r w:rsidR="00C84D0C" w:rsidRPr="003F071E">
        <w:rPr>
          <w:i/>
          <w:iCs/>
          <w:sz w:val="24"/>
          <w:szCs w:val="24"/>
        </w:rPr>
        <w:t xml:space="preserve">– </w:t>
      </w:r>
      <w:r w:rsidR="00C84D0C" w:rsidRPr="003F071E">
        <w:rPr>
          <w:sz w:val="24"/>
          <w:szCs w:val="24"/>
        </w:rPr>
        <w:t>wy</w:t>
      </w:r>
      <w:r w:rsidR="00D1721F">
        <w:rPr>
          <w:sz w:val="24"/>
          <w:szCs w:val="24"/>
        </w:rPr>
        <w:t>jaśnia</w:t>
      </w:r>
      <w:r w:rsidR="00C84D0C" w:rsidRPr="003F071E">
        <w:rPr>
          <w:sz w:val="24"/>
          <w:szCs w:val="24"/>
        </w:rPr>
        <w:t xml:space="preserve"> </w:t>
      </w:r>
      <w:r w:rsidR="00BC4247">
        <w:rPr>
          <w:sz w:val="24"/>
          <w:szCs w:val="24"/>
        </w:rPr>
        <w:t>Damian Wasiłek</w:t>
      </w:r>
      <w:r w:rsidR="00456FAC">
        <w:rPr>
          <w:sz w:val="24"/>
          <w:szCs w:val="24"/>
        </w:rPr>
        <w:t xml:space="preserve">, </w:t>
      </w:r>
      <w:r w:rsidR="00C84D0C" w:rsidRPr="003F071E">
        <w:rPr>
          <w:sz w:val="24"/>
          <w:szCs w:val="24"/>
        </w:rPr>
        <w:t xml:space="preserve"> </w:t>
      </w:r>
      <w:r w:rsidR="00456FAC" w:rsidRPr="00456FAC">
        <w:rPr>
          <w:sz w:val="24"/>
          <w:szCs w:val="24"/>
        </w:rPr>
        <w:t xml:space="preserve">Business Development </w:t>
      </w:r>
      <w:proofErr w:type="spellStart"/>
      <w:r w:rsidR="00456FAC" w:rsidRPr="00456FAC">
        <w:rPr>
          <w:sz w:val="24"/>
          <w:szCs w:val="24"/>
        </w:rPr>
        <w:t>Director</w:t>
      </w:r>
      <w:proofErr w:type="spellEnd"/>
      <w:r w:rsidR="00456FAC">
        <w:rPr>
          <w:sz w:val="24"/>
          <w:szCs w:val="24"/>
        </w:rPr>
        <w:t xml:space="preserve"> z </w:t>
      </w:r>
      <w:r w:rsidR="00C84D0C" w:rsidRPr="003F071E">
        <w:rPr>
          <w:sz w:val="24"/>
          <w:szCs w:val="24"/>
        </w:rPr>
        <w:t xml:space="preserve">OOH.pl. </w:t>
      </w:r>
    </w:p>
    <w:p w14:paraId="77B26B9C" w14:textId="47AE0C5D" w:rsidR="00594D90" w:rsidRPr="002A6D29" w:rsidRDefault="00594D90" w:rsidP="003F071E">
      <w:pPr>
        <w:spacing w:line="360" w:lineRule="auto"/>
        <w:jc w:val="both"/>
        <w:rPr>
          <w:b/>
          <w:bCs/>
          <w:sz w:val="24"/>
          <w:szCs w:val="24"/>
        </w:rPr>
      </w:pPr>
      <w:r w:rsidRPr="002A6D29">
        <w:rPr>
          <w:b/>
          <w:bCs/>
          <w:sz w:val="24"/>
          <w:szCs w:val="24"/>
        </w:rPr>
        <w:t xml:space="preserve">Jakie nośniki </w:t>
      </w:r>
      <w:r w:rsidR="00B83EB7" w:rsidRPr="002A6D29">
        <w:rPr>
          <w:b/>
          <w:bCs/>
          <w:sz w:val="24"/>
          <w:szCs w:val="24"/>
        </w:rPr>
        <w:t>są najskuteczniejsze?</w:t>
      </w:r>
    </w:p>
    <w:p w14:paraId="6838A862" w14:textId="599397F3" w:rsidR="00BD56BF" w:rsidRDefault="00EB69E1" w:rsidP="003F071E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Nie jest to żadne odkrycie, że najskuteczniejszą formą </w:t>
      </w:r>
      <w:r w:rsidR="0019534B">
        <w:rPr>
          <w:sz w:val="24"/>
          <w:szCs w:val="24"/>
        </w:rPr>
        <w:t>reklamy o</w:t>
      </w:r>
      <w:r w:rsidR="008658CC">
        <w:rPr>
          <w:sz w:val="24"/>
          <w:szCs w:val="24"/>
        </w:rPr>
        <w:t xml:space="preserve">utdoorowej są tablice reklamowe. Warto jednak poszukiwać takich nośników, które pozwolą na </w:t>
      </w:r>
      <w:r w:rsidR="000E57A2">
        <w:rPr>
          <w:sz w:val="24"/>
          <w:szCs w:val="24"/>
        </w:rPr>
        <w:t>dodatkowe zaangażowanie odbiorców oraz na łatwy, nieprzerwany kontakt z przekazem reklamowym w strefie publiczn</w:t>
      </w:r>
      <w:r w:rsidR="00162801">
        <w:rPr>
          <w:sz w:val="24"/>
          <w:szCs w:val="24"/>
        </w:rPr>
        <w:t>ej.</w:t>
      </w:r>
    </w:p>
    <w:p w14:paraId="46AF48CC" w14:textId="1B3F0D85" w:rsidR="00C84D0C" w:rsidRPr="003F071E" w:rsidRDefault="00ED75CF" w:rsidP="003F071E">
      <w:pPr>
        <w:spacing w:line="360" w:lineRule="auto"/>
        <w:jc w:val="both"/>
        <w:rPr>
          <w:sz w:val="24"/>
          <w:szCs w:val="24"/>
        </w:rPr>
      </w:pPr>
      <w:r w:rsidRPr="003F071E">
        <w:rPr>
          <w:sz w:val="24"/>
          <w:szCs w:val="24"/>
        </w:rPr>
        <w:t>Przykładem</w:t>
      </w:r>
      <w:r w:rsidR="00162801">
        <w:rPr>
          <w:sz w:val="24"/>
          <w:szCs w:val="24"/>
        </w:rPr>
        <w:t xml:space="preserve"> takiej ciekawej </w:t>
      </w:r>
      <w:r w:rsidRPr="003F071E">
        <w:rPr>
          <w:sz w:val="24"/>
          <w:szCs w:val="24"/>
        </w:rPr>
        <w:t xml:space="preserve">kampanii </w:t>
      </w:r>
      <w:r w:rsidR="00162801">
        <w:rPr>
          <w:sz w:val="24"/>
          <w:szCs w:val="24"/>
        </w:rPr>
        <w:t>OOH</w:t>
      </w:r>
      <w:r w:rsidR="00162801" w:rsidRPr="003F071E">
        <w:rPr>
          <w:sz w:val="24"/>
          <w:szCs w:val="24"/>
        </w:rPr>
        <w:t xml:space="preserve"> </w:t>
      </w:r>
      <w:r w:rsidR="00162801">
        <w:rPr>
          <w:sz w:val="24"/>
          <w:szCs w:val="24"/>
        </w:rPr>
        <w:t>jest</w:t>
      </w:r>
      <w:r w:rsidR="00CF434D">
        <w:rPr>
          <w:sz w:val="24"/>
          <w:szCs w:val="24"/>
        </w:rPr>
        <w:t xml:space="preserve"> ta</w:t>
      </w:r>
      <w:r w:rsidR="00162801" w:rsidRPr="003F071E">
        <w:rPr>
          <w:sz w:val="24"/>
          <w:szCs w:val="24"/>
        </w:rPr>
        <w:t xml:space="preserve"> </w:t>
      </w:r>
      <w:r w:rsidRPr="003F071E">
        <w:rPr>
          <w:sz w:val="24"/>
          <w:szCs w:val="24"/>
        </w:rPr>
        <w:t xml:space="preserve">realizowana w pociągach </w:t>
      </w:r>
      <w:r w:rsidR="00B375AA">
        <w:rPr>
          <w:sz w:val="24"/>
          <w:szCs w:val="24"/>
        </w:rPr>
        <w:t>kolei</w:t>
      </w:r>
      <w:r w:rsidR="00B375AA" w:rsidRPr="003F071E">
        <w:rPr>
          <w:sz w:val="24"/>
          <w:szCs w:val="24"/>
        </w:rPr>
        <w:t xml:space="preserve"> </w:t>
      </w:r>
      <w:r w:rsidR="00B375AA">
        <w:rPr>
          <w:sz w:val="24"/>
          <w:szCs w:val="24"/>
        </w:rPr>
        <w:t>regionalnych</w:t>
      </w:r>
      <w:r w:rsidRPr="003F071E">
        <w:rPr>
          <w:sz w:val="24"/>
          <w:szCs w:val="24"/>
        </w:rPr>
        <w:t xml:space="preserve">. Dlaczego? </w:t>
      </w:r>
      <w:r w:rsidR="00376BFA">
        <w:rPr>
          <w:sz w:val="24"/>
          <w:szCs w:val="24"/>
        </w:rPr>
        <w:t>Ś</w:t>
      </w:r>
      <w:r w:rsidRPr="003F071E">
        <w:rPr>
          <w:sz w:val="24"/>
          <w:szCs w:val="24"/>
        </w:rPr>
        <w:t xml:space="preserve">redni czas spędzony </w:t>
      </w:r>
      <w:r w:rsidR="00376BFA">
        <w:rPr>
          <w:sz w:val="24"/>
          <w:szCs w:val="24"/>
        </w:rPr>
        <w:t>w tym środku transportu to około</w:t>
      </w:r>
      <w:r w:rsidRPr="003F071E">
        <w:rPr>
          <w:sz w:val="24"/>
          <w:szCs w:val="24"/>
        </w:rPr>
        <w:t xml:space="preserve"> 28 minut. </w:t>
      </w:r>
      <w:r w:rsidR="00FC23E3" w:rsidRPr="003F071E">
        <w:rPr>
          <w:sz w:val="24"/>
          <w:szCs w:val="24"/>
        </w:rPr>
        <w:t xml:space="preserve">To gwarancja </w:t>
      </w:r>
      <w:r w:rsidR="00376BFA">
        <w:rPr>
          <w:sz w:val="24"/>
          <w:szCs w:val="24"/>
        </w:rPr>
        <w:t xml:space="preserve">stałego </w:t>
      </w:r>
      <w:r w:rsidR="00FC23E3" w:rsidRPr="003F071E">
        <w:rPr>
          <w:sz w:val="24"/>
          <w:szCs w:val="24"/>
        </w:rPr>
        <w:t xml:space="preserve">kontaktu z nośnikiem reklamowym i zapamiętania przekazu. </w:t>
      </w:r>
    </w:p>
    <w:p w14:paraId="46AF48CD" w14:textId="594C63ED" w:rsidR="00FC23E3" w:rsidRPr="003F071E" w:rsidRDefault="00FC23E3" w:rsidP="003F071E">
      <w:pPr>
        <w:spacing w:line="360" w:lineRule="auto"/>
        <w:jc w:val="both"/>
        <w:rPr>
          <w:sz w:val="24"/>
          <w:szCs w:val="24"/>
        </w:rPr>
      </w:pPr>
      <w:r w:rsidRPr="003F071E">
        <w:rPr>
          <w:i/>
          <w:iCs/>
          <w:sz w:val="24"/>
          <w:szCs w:val="24"/>
        </w:rPr>
        <w:t xml:space="preserve"> –</w:t>
      </w:r>
      <w:r w:rsidR="009B42B7">
        <w:rPr>
          <w:i/>
          <w:iCs/>
          <w:sz w:val="24"/>
          <w:szCs w:val="24"/>
        </w:rPr>
        <w:t xml:space="preserve"> Koleje </w:t>
      </w:r>
      <w:r w:rsidR="007B1240">
        <w:rPr>
          <w:i/>
          <w:iCs/>
          <w:sz w:val="24"/>
          <w:szCs w:val="24"/>
        </w:rPr>
        <w:t>regionalne</w:t>
      </w:r>
      <w:r w:rsidR="009B42B7">
        <w:rPr>
          <w:i/>
          <w:iCs/>
          <w:sz w:val="24"/>
          <w:szCs w:val="24"/>
        </w:rPr>
        <w:t xml:space="preserve"> oferują zróżnicowane nośniki reklamowe:</w:t>
      </w:r>
      <w:r w:rsidR="00AE1FF5" w:rsidRPr="003F071E">
        <w:rPr>
          <w:i/>
          <w:iCs/>
          <w:sz w:val="24"/>
          <w:szCs w:val="24"/>
        </w:rPr>
        <w:t xml:space="preserve"> monitory LCD, </w:t>
      </w:r>
      <w:r w:rsidR="009B42B7">
        <w:rPr>
          <w:i/>
          <w:iCs/>
          <w:sz w:val="24"/>
          <w:szCs w:val="24"/>
        </w:rPr>
        <w:t>plakaty</w:t>
      </w:r>
      <w:r w:rsidR="009B42B7" w:rsidRPr="003F071E">
        <w:rPr>
          <w:i/>
          <w:iCs/>
          <w:sz w:val="24"/>
          <w:szCs w:val="24"/>
        </w:rPr>
        <w:t xml:space="preserve"> </w:t>
      </w:r>
      <w:r w:rsidR="009F3EA5">
        <w:rPr>
          <w:i/>
          <w:iCs/>
          <w:sz w:val="24"/>
          <w:szCs w:val="24"/>
        </w:rPr>
        <w:t xml:space="preserve">i naklejki </w:t>
      </w:r>
      <w:r w:rsidR="00AE1FF5" w:rsidRPr="003F071E">
        <w:rPr>
          <w:i/>
          <w:iCs/>
          <w:sz w:val="24"/>
          <w:szCs w:val="24"/>
        </w:rPr>
        <w:t xml:space="preserve">wewnątrz pociągu. </w:t>
      </w:r>
      <w:r w:rsidR="008159F3" w:rsidRPr="003F071E">
        <w:rPr>
          <w:i/>
          <w:iCs/>
          <w:sz w:val="24"/>
          <w:szCs w:val="24"/>
        </w:rPr>
        <w:t xml:space="preserve">Warto </w:t>
      </w:r>
      <w:r w:rsidR="003B0886">
        <w:rPr>
          <w:i/>
          <w:iCs/>
          <w:sz w:val="24"/>
          <w:szCs w:val="24"/>
        </w:rPr>
        <w:t>po</w:t>
      </w:r>
      <w:r w:rsidR="00B058C9">
        <w:rPr>
          <w:i/>
          <w:iCs/>
          <w:sz w:val="24"/>
          <w:szCs w:val="24"/>
        </w:rPr>
        <w:t>nadto</w:t>
      </w:r>
      <w:r w:rsidR="003B0886" w:rsidRPr="003F071E">
        <w:rPr>
          <w:i/>
          <w:iCs/>
          <w:sz w:val="24"/>
          <w:szCs w:val="24"/>
        </w:rPr>
        <w:t xml:space="preserve"> </w:t>
      </w:r>
      <w:r w:rsidR="008159F3" w:rsidRPr="003F071E">
        <w:rPr>
          <w:i/>
          <w:iCs/>
          <w:sz w:val="24"/>
          <w:szCs w:val="24"/>
        </w:rPr>
        <w:t>łączyć ze sobą kampanie i wzmacniać przekaz, np. korzystając</w:t>
      </w:r>
      <w:r w:rsidR="00A017A4">
        <w:rPr>
          <w:i/>
          <w:iCs/>
          <w:sz w:val="24"/>
          <w:szCs w:val="24"/>
        </w:rPr>
        <w:t xml:space="preserve"> jednocześnie</w:t>
      </w:r>
      <w:r w:rsidR="008159F3" w:rsidRPr="003F071E">
        <w:rPr>
          <w:i/>
          <w:iCs/>
          <w:sz w:val="24"/>
          <w:szCs w:val="24"/>
        </w:rPr>
        <w:t xml:space="preserve"> z reklamy w pociągu i </w:t>
      </w:r>
      <w:r w:rsidR="00B70BB7" w:rsidRPr="003F071E">
        <w:rPr>
          <w:i/>
          <w:iCs/>
          <w:sz w:val="24"/>
          <w:szCs w:val="24"/>
        </w:rPr>
        <w:t xml:space="preserve">w typowym </w:t>
      </w:r>
      <w:proofErr w:type="spellStart"/>
      <w:r w:rsidR="00B70BB7" w:rsidRPr="003F071E">
        <w:rPr>
          <w:i/>
          <w:iCs/>
          <w:sz w:val="24"/>
          <w:szCs w:val="24"/>
        </w:rPr>
        <w:t>outdoorze</w:t>
      </w:r>
      <w:proofErr w:type="spellEnd"/>
      <w:r w:rsidR="0099737E">
        <w:rPr>
          <w:i/>
          <w:iCs/>
          <w:sz w:val="24"/>
          <w:szCs w:val="24"/>
        </w:rPr>
        <w:t xml:space="preserve"> </w:t>
      </w:r>
      <w:r w:rsidRPr="003F071E">
        <w:rPr>
          <w:i/>
          <w:iCs/>
          <w:sz w:val="24"/>
          <w:szCs w:val="24"/>
        </w:rPr>
        <w:t xml:space="preserve">– </w:t>
      </w:r>
      <w:r w:rsidR="00A017A4">
        <w:rPr>
          <w:sz w:val="24"/>
          <w:szCs w:val="24"/>
        </w:rPr>
        <w:t>dodaje</w:t>
      </w:r>
      <w:r w:rsidR="00A017A4" w:rsidRPr="003F071E">
        <w:rPr>
          <w:sz w:val="24"/>
          <w:szCs w:val="24"/>
        </w:rPr>
        <w:t xml:space="preserve"> </w:t>
      </w:r>
      <w:r w:rsidR="00456FAC">
        <w:rPr>
          <w:sz w:val="24"/>
          <w:szCs w:val="24"/>
        </w:rPr>
        <w:t>Damian Wasiłek</w:t>
      </w:r>
      <w:r w:rsidR="003E0EAB">
        <w:rPr>
          <w:sz w:val="24"/>
          <w:szCs w:val="24"/>
        </w:rPr>
        <w:t xml:space="preserve"> z OOH.pl</w:t>
      </w:r>
      <w:r w:rsidRPr="003F071E">
        <w:rPr>
          <w:sz w:val="24"/>
          <w:szCs w:val="24"/>
        </w:rPr>
        <w:t>.</w:t>
      </w:r>
    </w:p>
    <w:p w14:paraId="46AF48CE" w14:textId="52FA03C5" w:rsidR="002519F6" w:rsidRPr="003F071E" w:rsidRDefault="00627BF0" w:rsidP="002A6D2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Rozszerzenie kampanii OOH o miasta poniżej 200 tys. mieszkańców to aktualnie </w:t>
      </w:r>
      <w:proofErr w:type="spellStart"/>
      <w:r>
        <w:rPr>
          <w:sz w:val="24"/>
          <w:szCs w:val="24"/>
        </w:rPr>
        <w:t>must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have</w:t>
      </w:r>
      <w:proofErr w:type="spellEnd"/>
      <w:r>
        <w:rPr>
          <w:sz w:val="24"/>
          <w:szCs w:val="24"/>
        </w:rPr>
        <w:t xml:space="preserve"> dla największych reklamodawców, którzy </w:t>
      </w:r>
      <w:r w:rsidR="00F666D4">
        <w:rPr>
          <w:sz w:val="24"/>
          <w:szCs w:val="24"/>
        </w:rPr>
        <w:t xml:space="preserve">działania w </w:t>
      </w:r>
      <w:proofErr w:type="spellStart"/>
      <w:r w:rsidR="00F666D4">
        <w:rPr>
          <w:sz w:val="24"/>
          <w:szCs w:val="24"/>
        </w:rPr>
        <w:t>outdoorze</w:t>
      </w:r>
      <w:proofErr w:type="spellEnd"/>
      <w:r w:rsidR="00F666D4">
        <w:rPr>
          <w:sz w:val="24"/>
          <w:szCs w:val="24"/>
        </w:rPr>
        <w:t xml:space="preserve"> </w:t>
      </w:r>
      <w:r w:rsidR="00E03393">
        <w:rPr>
          <w:sz w:val="24"/>
          <w:szCs w:val="24"/>
        </w:rPr>
        <w:t xml:space="preserve">mają </w:t>
      </w:r>
      <w:r w:rsidR="00F666D4">
        <w:rPr>
          <w:sz w:val="24"/>
          <w:szCs w:val="24"/>
        </w:rPr>
        <w:t xml:space="preserve">wpisane w strategię komunikacji. Pominięcie tych obszarów oznacza bowiem </w:t>
      </w:r>
      <w:r w:rsidR="00C6571B">
        <w:rPr>
          <w:sz w:val="24"/>
          <w:szCs w:val="24"/>
        </w:rPr>
        <w:t xml:space="preserve">zignorowanie 31 mln konsumentów mieszkających poza aglomeracjami. Kampanie w mniejszych miejscowościach </w:t>
      </w:r>
      <w:r w:rsidR="00A935D1">
        <w:rPr>
          <w:sz w:val="24"/>
          <w:szCs w:val="24"/>
        </w:rPr>
        <w:t xml:space="preserve">to jednak </w:t>
      </w:r>
      <w:r w:rsidR="003629F1">
        <w:rPr>
          <w:sz w:val="24"/>
          <w:szCs w:val="24"/>
        </w:rPr>
        <w:t>również</w:t>
      </w:r>
      <w:r w:rsidR="00A935D1">
        <w:rPr>
          <w:sz w:val="24"/>
          <w:szCs w:val="24"/>
        </w:rPr>
        <w:t xml:space="preserve"> opcja dla mniejszego biznesu, a także regionalnego, gdyż wynajem tablic reklamowych </w:t>
      </w:r>
      <w:r w:rsidR="003C1B5D">
        <w:rPr>
          <w:sz w:val="24"/>
          <w:szCs w:val="24"/>
        </w:rPr>
        <w:t>wiąże się tu ze znacznie niższymi kosztami.</w:t>
      </w:r>
    </w:p>
    <w:p w14:paraId="46AF48CF" w14:textId="77777777" w:rsidR="002519F6" w:rsidRPr="003F071E" w:rsidRDefault="002519F6" w:rsidP="003F071E">
      <w:pPr>
        <w:spacing w:line="360" w:lineRule="auto"/>
        <w:jc w:val="center"/>
        <w:rPr>
          <w:b/>
          <w:bCs/>
          <w:sz w:val="24"/>
          <w:szCs w:val="24"/>
        </w:rPr>
      </w:pPr>
    </w:p>
    <w:sectPr w:rsidR="002519F6" w:rsidRPr="003F071E" w:rsidSect="002621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35AE8" w14:textId="77777777" w:rsidR="003A19D1" w:rsidRDefault="003A19D1" w:rsidP="002917E4">
      <w:pPr>
        <w:spacing w:after="0" w:line="240" w:lineRule="auto"/>
      </w:pPr>
      <w:r>
        <w:separator/>
      </w:r>
    </w:p>
  </w:endnote>
  <w:endnote w:type="continuationSeparator" w:id="0">
    <w:p w14:paraId="200D594D" w14:textId="77777777" w:rsidR="003A19D1" w:rsidRDefault="003A19D1" w:rsidP="00291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2E277" w14:textId="77777777" w:rsidR="003A19D1" w:rsidRDefault="003A19D1" w:rsidP="002917E4">
      <w:pPr>
        <w:spacing w:after="0" w:line="240" w:lineRule="auto"/>
      </w:pPr>
      <w:r>
        <w:separator/>
      </w:r>
    </w:p>
  </w:footnote>
  <w:footnote w:type="continuationSeparator" w:id="0">
    <w:p w14:paraId="2EACF0C9" w14:textId="77777777" w:rsidR="003A19D1" w:rsidRDefault="003A19D1" w:rsidP="002917E4">
      <w:pPr>
        <w:spacing w:after="0" w:line="240" w:lineRule="auto"/>
      </w:pPr>
      <w:r>
        <w:continuationSeparator/>
      </w:r>
    </w:p>
  </w:footnote>
  <w:footnote w:id="1">
    <w:p w14:paraId="46AF48D4" w14:textId="5C6F7129" w:rsidR="002917E4" w:rsidRDefault="002917E4">
      <w:pPr>
        <w:pStyle w:val="Tekstprzypisudolnego"/>
      </w:pPr>
      <w:r>
        <w:rPr>
          <w:rStyle w:val="Odwoanieprzypisudolnego"/>
        </w:rPr>
        <w:footnoteRef/>
      </w:r>
      <w:r>
        <w:t xml:space="preserve"> Wyliczenia własne na podstawie danych Głównego Urzędu Statystycznego</w:t>
      </w:r>
      <w:r w:rsidR="00710556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CD172F"/>
    <w:multiLevelType w:val="multilevel"/>
    <w:tmpl w:val="57C80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4A35005"/>
    <w:multiLevelType w:val="hybridMultilevel"/>
    <w:tmpl w:val="186C36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7209826">
    <w:abstractNumId w:val="0"/>
  </w:num>
  <w:num w:numId="2" w16cid:durableId="1723037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071C"/>
    <w:rsid w:val="0002759E"/>
    <w:rsid w:val="00085269"/>
    <w:rsid w:val="0008608C"/>
    <w:rsid w:val="000E4269"/>
    <w:rsid w:val="000E57A2"/>
    <w:rsid w:val="00150FF6"/>
    <w:rsid w:val="00162801"/>
    <w:rsid w:val="0017006B"/>
    <w:rsid w:val="001836E9"/>
    <w:rsid w:val="0019534B"/>
    <w:rsid w:val="002051D4"/>
    <w:rsid w:val="002519F6"/>
    <w:rsid w:val="002621D3"/>
    <w:rsid w:val="002917E4"/>
    <w:rsid w:val="002A6D29"/>
    <w:rsid w:val="00317513"/>
    <w:rsid w:val="003629F1"/>
    <w:rsid w:val="00366A52"/>
    <w:rsid w:val="00376BFA"/>
    <w:rsid w:val="003A19D1"/>
    <w:rsid w:val="003B0886"/>
    <w:rsid w:val="003C1B5D"/>
    <w:rsid w:val="003E0EAB"/>
    <w:rsid w:val="003F071E"/>
    <w:rsid w:val="00411294"/>
    <w:rsid w:val="00441B90"/>
    <w:rsid w:val="00456FAC"/>
    <w:rsid w:val="004A35B0"/>
    <w:rsid w:val="004A4F0D"/>
    <w:rsid w:val="004C54D7"/>
    <w:rsid w:val="00506B03"/>
    <w:rsid w:val="00594D90"/>
    <w:rsid w:val="005B6117"/>
    <w:rsid w:val="005E53DB"/>
    <w:rsid w:val="00627BF0"/>
    <w:rsid w:val="006960EE"/>
    <w:rsid w:val="00710556"/>
    <w:rsid w:val="007156FB"/>
    <w:rsid w:val="00737571"/>
    <w:rsid w:val="00762127"/>
    <w:rsid w:val="007718EE"/>
    <w:rsid w:val="0078239B"/>
    <w:rsid w:val="007A4927"/>
    <w:rsid w:val="007B1240"/>
    <w:rsid w:val="007C4E4F"/>
    <w:rsid w:val="00802C91"/>
    <w:rsid w:val="008159F3"/>
    <w:rsid w:val="008658CC"/>
    <w:rsid w:val="0088071C"/>
    <w:rsid w:val="008D4639"/>
    <w:rsid w:val="008D73EF"/>
    <w:rsid w:val="008F2DA1"/>
    <w:rsid w:val="0099737E"/>
    <w:rsid w:val="009B42B7"/>
    <w:rsid w:val="009F3EA5"/>
    <w:rsid w:val="00A017A4"/>
    <w:rsid w:val="00A44378"/>
    <w:rsid w:val="00A66A2F"/>
    <w:rsid w:val="00A8176C"/>
    <w:rsid w:val="00A935D1"/>
    <w:rsid w:val="00AC54AE"/>
    <w:rsid w:val="00AE1FF5"/>
    <w:rsid w:val="00AE54CD"/>
    <w:rsid w:val="00B058C9"/>
    <w:rsid w:val="00B21C59"/>
    <w:rsid w:val="00B26FCB"/>
    <w:rsid w:val="00B375AA"/>
    <w:rsid w:val="00B70BB7"/>
    <w:rsid w:val="00B774AC"/>
    <w:rsid w:val="00B83EB7"/>
    <w:rsid w:val="00BA0A05"/>
    <w:rsid w:val="00BC4247"/>
    <w:rsid w:val="00BD56BF"/>
    <w:rsid w:val="00C02A69"/>
    <w:rsid w:val="00C46A90"/>
    <w:rsid w:val="00C537CF"/>
    <w:rsid w:val="00C6571B"/>
    <w:rsid w:val="00C84D0C"/>
    <w:rsid w:val="00C87CE9"/>
    <w:rsid w:val="00CA73C7"/>
    <w:rsid w:val="00CF434D"/>
    <w:rsid w:val="00D1721F"/>
    <w:rsid w:val="00D83CB1"/>
    <w:rsid w:val="00E03393"/>
    <w:rsid w:val="00E2152E"/>
    <w:rsid w:val="00E31865"/>
    <w:rsid w:val="00E57B60"/>
    <w:rsid w:val="00E63CB0"/>
    <w:rsid w:val="00EB69E1"/>
    <w:rsid w:val="00EC2C09"/>
    <w:rsid w:val="00ED75CF"/>
    <w:rsid w:val="00EF36B8"/>
    <w:rsid w:val="00EF6CE8"/>
    <w:rsid w:val="00F60BE3"/>
    <w:rsid w:val="00F666D4"/>
    <w:rsid w:val="00FC2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F48C0"/>
  <w15:docId w15:val="{7CE08ECC-5D9B-48CD-916A-BE5287C73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21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759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17E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17E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17E4"/>
    <w:rPr>
      <w:vertAlign w:val="superscript"/>
    </w:rPr>
  </w:style>
  <w:style w:type="paragraph" w:styleId="Poprawka">
    <w:name w:val="Revision"/>
    <w:hidden/>
    <w:uiPriority w:val="99"/>
    <w:semiHidden/>
    <w:rsid w:val="005E53DB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D56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D56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D56B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56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56B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22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188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99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31FC7-23CB-42E5-AB1F-B1A7BB495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537</Words>
  <Characters>3224</Characters>
  <Application>Microsoft Office Word</Application>
  <DocSecurity>0</DocSecurity>
  <Lines>26</Lines>
  <Paragraphs>7</Paragraphs>
  <ScaleCrop>false</ScaleCrop>
  <Company/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Marta Wasilewska</cp:lastModifiedBy>
  <cp:revision>84</cp:revision>
  <dcterms:created xsi:type="dcterms:W3CDTF">2023-04-03T13:45:00Z</dcterms:created>
  <dcterms:modified xsi:type="dcterms:W3CDTF">2023-04-20T10:09:00Z</dcterms:modified>
</cp:coreProperties>
</file>