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CFE42A" w14:textId="77777777" w:rsidR="00905E38" w:rsidRPr="00905E38" w:rsidRDefault="00905E38" w:rsidP="00DC5F8C">
      <w:pPr>
        <w:pStyle w:val="Nagwek1"/>
        <w:jc w:val="both"/>
        <w:rPr>
          <w:rFonts w:asciiTheme="minorHAnsi" w:hAnsiTheme="minorHAnsi" w:cstheme="minorHAnsi"/>
          <w:sz w:val="32"/>
          <w:szCs w:val="32"/>
        </w:rPr>
      </w:pPr>
      <w:r w:rsidRPr="00905E38">
        <w:rPr>
          <w:rFonts w:asciiTheme="minorHAnsi" w:hAnsiTheme="minorHAnsi" w:cstheme="minorHAnsi"/>
          <w:sz w:val="32"/>
          <w:szCs w:val="32"/>
        </w:rPr>
        <w:t>Zbiorniki magazynowe – jak dobrać odpowiednie dla Twojej firmy?</w:t>
      </w:r>
    </w:p>
    <w:p w14:paraId="2870D1FC" w14:textId="77777777" w:rsidR="00905E38" w:rsidRPr="00905E38" w:rsidRDefault="00905E38" w:rsidP="00DC5F8C">
      <w:pPr>
        <w:spacing w:before="100" w:beforeAutospacing="1" w:after="100" w:afterAutospacing="1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180ABA">
        <w:rPr>
          <w:rFonts w:asciiTheme="minorHAnsi" w:eastAsia="Times New Roman" w:hAnsiTheme="minorHAnsi" w:cstheme="minorHAnsi"/>
          <w:sz w:val="24"/>
          <w:szCs w:val="24"/>
          <w:lang w:eastAsia="pl-PL"/>
        </w:rPr>
        <w:t>Firmy z branż</w:t>
      </w:r>
      <w:r w:rsidR="00E66B81" w:rsidRPr="00180ABA">
        <w:rPr>
          <w:rFonts w:asciiTheme="minorHAnsi" w:eastAsia="Times New Roman" w:hAnsiTheme="minorHAnsi" w:cstheme="minorHAnsi"/>
          <w:sz w:val="24"/>
          <w:szCs w:val="24"/>
          <w:lang w:eastAsia="pl-PL"/>
        </w:rPr>
        <w:t>y</w:t>
      </w:r>
      <w:r w:rsidRPr="00180ABA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produkcyjn</w:t>
      </w:r>
      <w:r w:rsidR="00E66B81" w:rsidRPr="00180ABA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ej zdają sobie sprawę, że </w:t>
      </w:r>
      <w:r w:rsidRPr="00905E38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szybkość i efektywność produkcji często decydują o </w:t>
      </w:r>
      <w:r w:rsidR="00E66B81" w:rsidRPr="00180ABA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ich </w:t>
      </w:r>
      <w:r w:rsidRPr="00905E38">
        <w:rPr>
          <w:rFonts w:asciiTheme="minorHAnsi" w:eastAsia="Times New Roman" w:hAnsiTheme="minorHAnsi" w:cstheme="minorHAnsi"/>
          <w:sz w:val="24"/>
          <w:szCs w:val="24"/>
          <w:lang w:eastAsia="pl-PL"/>
        </w:rPr>
        <w:t>pozycji rynkowej</w:t>
      </w:r>
      <w:r w:rsidR="00E66B81" w:rsidRPr="00180ABA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. </w:t>
      </w:r>
      <w:r w:rsidR="002010BA" w:rsidRPr="00180ABA">
        <w:rPr>
          <w:rFonts w:asciiTheme="minorHAnsi" w:eastAsia="Times New Roman" w:hAnsiTheme="minorHAnsi" w:cstheme="minorHAnsi"/>
          <w:sz w:val="24"/>
          <w:szCs w:val="24"/>
          <w:lang w:eastAsia="pl-PL"/>
        </w:rPr>
        <w:t>Każdy detal ma znaczenie</w:t>
      </w:r>
      <w:r w:rsidR="00180ABA" w:rsidRPr="00180ABA">
        <w:rPr>
          <w:rFonts w:asciiTheme="minorHAnsi" w:eastAsia="Times New Roman" w:hAnsiTheme="minorHAnsi" w:cstheme="minorHAnsi"/>
          <w:sz w:val="24"/>
          <w:szCs w:val="24"/>
          <w:lang w:eastAsia="pl-PL"/>
        </w:rPr>
        <w:t>. W trosce o</w:t>
      </w:r>
      <w:r w:rsidR="002010BA" w:rsidRPr="00180ABA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r w:rsidR="00180ABA" w:rsidRPr="00180ABA">
        <w:rPr>
          <w:rFonts w:asciiTheme="minorHAnsi" w:hAnsiTheme="minorHAnsi" w:cstheme="minorHAnsi"/>
          <w:sz w:val="24"/>
          <w:szCs w:val="24"/>
        </w:rPr>
        <w:t xml:space="preserve">jakość i trwałość </w:t>
      </w:r>
      <w:r w:rsidR="00DC5F8C">
        <w:rPr>
          <w:rFonts w:asciiTheme="minorHAnsi" w:hAnsiTheme="minorHAnsi" w:cstheme="minorHAnsi"/>
          <w:sz w:val="24"/>
          <w:szCs w:val="24"/>
        </w:rPr>
        <w:t xml:space="preserve">przechowywanych </w:t>
      </w:r>
      <w:r w:rsidR="00180ABA" w:rsidRPr="00180ABA">
        <w:rPr>
          <w:rFonts w:asciiTheme="minorHAnsi" w:hAnsiTheme="minorHAnsi" w:cstheme="minorHAnsi"/>
          <w:sz w:val="24"/>
          <w:szCs w:val="24"/>
        </w:rPr>
        <w:t>materiałów,</w:t>
      </w:r>
      <w:r w:rsidR="00180ABA" w:rsidRPr="00180ABA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r w:rsidR="002010BA" w:rsidRPr="00180ABA">
        <w:rPr>
          <w:rFonts w:asciiTheme="minorHAnsi" w:eastAsia="Times New Roman" w:hAnsiTheme="minorHAnsi" w:cstheme="minorHAnsi"/>
          <w:sz w:val="24"/>
          <w:szCs w:val="24"/>
          <w:lang w:eastAsia="pl-PL"/>
        </w:rPr>
        <w:t>w</w:t>
      </w:r>
      <w:r w:rsidRPr="00905E38">
        <w:rPr>
          <w:rFonts w:asciiTheme="minorHAnsi" w:eastAsia="Times New Roman" w:hAnsiTheme="minorHAnsi" w:cstheme="minorHAnsi"/>
          <w:sz w:val="24"/>
          <w:szCs w:val="24"/>
          <w:lang w:eastAsia="pl-PL"/>
        </w:rPr>
        <w:t>ybór odpowiedni</w:t>
      </w:r>
      <w:r w:rsidR="00E66B81" w:rsidRPr="00180ABA">
        <w:rPr>
          <w:rFonts w:asciiTheme="minorHAnsi" w:eastAsia="Times New Roman" w:hAnsiTheme="minorHAnsi" w:cstheme="minorHAnsi"/>
          <w:sz w:val="24"/>
          <w:szCs w:val="24"/>
          <w:lang w:eastAsia="pl-PL"/>
        </w:rPr>
        <w:t>ch</w:t>
      </w:r>
      <w:r w:rsidRPr="00905E38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zbiornik</w:t>
      </w:r>
      <w:r w:rsidR="00E66B81" w:rsidRPr="00180ABA">
        <w:rPr>
          <w:rFonts w:asciiTheme="minorHAnsi" w:eastAsia="Times New Roman" w:hAnsiTheme="minorHAnsi" w:cstheme="minorHAnsi"/>
          <w:sz w:val="24"/>
          <w:szCs w:val="24"/>
          <w:lang w:eastAsia="pl-PL"/>
        </w:rPr>
        <w:t>ów</w:t>
      </w:r>
      <w:r w:rsidRPr="00905E38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magazynow</w:t>
      </w:r>
      <w:r w:rsidR="00E66B81" w:rsidRPr="00180ABA">
        <w:rPr>
          <w:rFonts w:asciiTheme="minorHAnsi" w:eastAsia="Times New Roman" w:hAnsiTheme="minorHAnsi" w:cstheme="minorHAnsi"/>
          <w:sz w:val="24"/>
          <w:szCs w:val="24"/>
          <w:lang w:eastAsia="pl-PL"/>
        </w:rPr>
        <w:t>ych</w:t>
      </w:r>
      <w:r w:rsidRPr="00905E38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r w:rsidR="00E66B81" w:rsidRPr="00180ABA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jest jednym z </w:t>
      </w:r>
      <w:r w:rsidRPr="00905E38">
        <w:rPr>
          <w:rFonts w:asciiTheme="minorHAnsi" w:eastAsia="Times New Roman" w:hAnsiTheme="minorHAnsi" w:cstheme="minorHAnsi"/>
          <w:sz w:val="24"/>
          <w:szCs w:val="24"/>
          <w:lang w:eastAsia="pl-PL"/>
        </w:rPr>
        <w:t>istotny</w:t>
      </w:r>
      <w:r w:rsidR="00E66B81" w:rsidRPr="00180ABA">
        <w:rPr>
          <w:rFonts w:asciiTheme="minorHAnsi" w:eastAsia="Times New Roman" w:hAnsiTheme="minorHAnsi" w:cstheme="minorHAnsi"/>
          <w:sz w:val="24"/>
          <w:szCs w:val="24"/>
          <w:lang w:eastAsia="pl-PL"/>
        </w:rPr>
        <w:t>ch</w:t>
      </w:r>
      <w:r w:rsidRPr="00905E38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element</w:t>
      </w:r>
      <w:r w:rsidR="00E66B81" w:rsidRPr="00180ABA">
        <w:rPr>
          <w:rFonts w:asciiTheme="minorHAnsi" w:eastAsia="Times New Roman" w:hAnsiTheme="minorHAnsi" w:cstheme="minorHAnsi"/>
          <w:sz w:val="24"/>
          <w:szCs w:val="24"/>
          <w:lang w:eastAsia="pl-PL"/>
        </w:rPr>
        <w:t>ów</w:t>
      </w:r>
      <w:r w:rsidRPr="00905E38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strategii operacyjnej. </w:t>
      </w:r>
      <w:r w:rsidR="00201F11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Przedsiębiorstwa </w:t>
      </w:r>
      <w:r w:rsidR="00180ABA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poszukują więc </w:t>
      </w:r>
      <w:r w:rsidR="00180ABA" w:rsidRPr="00180ABA">
        <w:rPr>
          <w:rFonts w:asciiTheme="minorHAnsi" w:eastAsia="Times New Roman" w:hAnsiTheme="minorHAnsi" w:cstheme="minorHAnsi"/>
          <w:sz w:val="24"/>
          <w:szCs w:val="24"/>
          <w:lang w:eastAsia="pl-PL"/>
        </w:rPr>
        <w:t>rozwi</w:t>
      </w:r>
      <w:r w:rsidR="00180ABA" w:rsidRPr="00180ABA">
        <w:rPr>
          <w:rFonts w:asciiTheme="minorHAnsi" w:eastAsia="Times New Roman" w:hAnsiTheme="minorHAnsi" w:cstheme="minorHAnsi" w:hint="eastAsia"/>
          <w:sz w:val="24"/>
          <w:szCs w:val="24"/>
          <w:lang w:eastAsia="pl-PL"/>
        </w:rPr>
        <w:t>ą</w:t>
      </w:r>
      <w:r w:rsidR="00180ABA" w:rsidRPr="00180ABA">
        <w:rPr>
          <w:rFonts w:asciiTheme="minorHAnsi" w:eastAsia="Times New Roman" w:hAnsiTheme="minorHAnsi" w:cstheme="minorHAnsi"/>
          <w:sz w:val="24"/>
          <w:szCs w:val="24"/>
          <w:lang w:eastAsia="pl-PL"/>
        </w:rPr>
        <w:t>za</w:t>
      </w:r>
      <w:r w:rsidR="00180ABA">
        <w:rPr>
          <w:rFonts w:asciiTheme="minorHAnsi" w:eastAsia="Times New Roman" w:hAnsiTheme="minorHAnsi" w:cstheme="minorHAnsi"/>
          <w:sz w:val="24"/>
          <w:szCs w:val="24"/>
          <w:lang w:eastAsia="pl-PL"/>
        </w:rPr>
        <w:t>ń</w:t>
      </w:r>
      <w:r w:rsidR="00180ABA" w:rsidRPr="00180ABA">
        <w:rPr>
          <w:rFonts w:asciiTheme="minorHAnsi" w:eastAsia="Times New Roman" w:hAnsiTheme="minorHAnsi" w:cstheme="minorHAnsi"/>
          <w:sz w:val="24"/>
          <w:szCs w:val="24"/>
          <w:lang w:eastAsia="pl-PL"/>
        </w:rPr>
        <w:t>, kt</w:t>
      </w:r>
      <w:r w:rsidR="00180ABA" w:rsidRPr="00180ABA">
        <w:rPr>
          <w:rFonts w:asciiTheme="minorHAnsi" w:eastAsia="Times New Roman" w:hAnsiTheme="minorHAnsi" w:cstheme="minorHAnsi" w:hint="eastAsia"/>
          <w:sz w:val="24"/>
          <w:szCs w:val="24"/>
          <w:lang w:eastAsia="pl-PL"/>
        </w:rPr>
        <w:t>ó</w:t>
      </w:r>
      <w:r w:rsidR="00180ABA" w:rsidRPr="00180ABA">
        <w:rPr>
          <w:rFonts w:asciiTheme="minorHAnsi" w:eastAsia="Times New Roman" w:hAnsiTheme="minorHAnsi" w:cstheme="minorHAnsi"/>
          <w:sz w:val="24"/>
          <w:szCs w:val="24"/>
          <w:lang w:eastAsia="pl-PL"/>
        </w:rPr>
        <w:t>re stanowi</w:t>
      </w:r>
      <w:r w:rsidR="00180ABA" w:rsidRPr="00180ABA">
        <w:rPr>
          <w:rFonts w:asciiTheme="minorHAnsi" w:eastAsia="Times New Roman" w:hAnsiTheme="minorHAnsi" w:cstheme="minorHAnsi" w:hint="eastAsia"/>
          <w:sz w:val="24"/>
          <w:szCs w:val="24"/>
          <w:lang w:eastAsia="pl-PL"/>
        </w:rPr>
        <w:t>ą</w:t>
      </w:r>
      <w:r w:rsidR="00180ABA" w:rsidRPr="00180ABA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odpowied</w:t>
      </w:r>
      <w:r w:rsidR="00180ABA" w:rsidRPr="00180ABA">
        <w:rPr>
          <w:rFonts w:asciiTheme="minorHAnsi" w:eastAsia="Times New Roman" w:hAnsiTheme="minorHAnsi" w:cstheme="minorHAnsi" w:hint="eastAsia"/>
          <w:sz w:val="24"/>
          <w:szCs w:val="24"/>
          <w:lang w:eastAsia="pl-PL"/>
        </w:rPr>
        <w:t>ź</w:t>
      </w:r>
      <w:r w:rsidR="00180ABA" w:rsidRPr="00180ABA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na </w:t>
      </w:r>
      <w:r w:rsidR="00180ABA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ich </w:t>
      </w:r>
      <w:r w:rsidR="00201F11">
        <w:rPr>
          <w:rFonts w:asciiTheme="minorHAnsi" w:eastAsia="Times New Roman" w:hAnsiTheme="minorHAnsi" w:cstheme="minorHAnsi"/>
          <w:sz w:val="24"/>
          <w:szCs w:val="24"/>
          <w:lang w:eastAsia="pl-PL"/>
        </w:rPr>
        <w:t>specyficzne</w:t>
      </w:r>
      <w:r w:rsidR="00180ABA" w:rsidRPr="00180ABA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r w:rsidR="00201F11">
        <w:rPr>
          <w:rFonts w:asciiTheme="minorHAnsi" w:eastAsia="Times New Roman" w:hAnsiTheme="minorHAnsi" w:cstheme="minorHAnsi"/>
          <w:sz w:val="24"/>
          <w:szCs w:val="24"/>
          <w:lang w:eastAsia="pl-PL"/>
        </w:rPr>
        <w:t>potrzeby</w:t>
      </w:r>
      <w:r w:rsidR="00180ABA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. </w:t>
      </w:r>
      <w:r w:rsidR="00201F11">
        <w:rPr>
          <w:rFonts w:asciiTheme="minorHAnsi" w:eastAsia="Times New Roman" w:hAnsiTheme="minorHAnsi" w:cstheme="minorHAnsi"/>
          <w:sz w:val="24"/>
          <w:szCs w:val="24"/>
          <w:lang w:eastAsia="pl-PL"/>
        </w:rPr>
        <w:t>Często ich wybór pada na zbiorniki z TWS. Co o tym decyduje i jak dobrać odpowiednie zbiorniki dla swojej firmy? Sprawdzamy.</w:t>
      </w:r>
    </w:p>
    <w:p w14:paraId="0B348944" w14:textId="77777777" w:rsidR="00905E38" w:rsidRPr="00484B9B" w:rsidRDefault="00484B9B" w:rsidP="00DC5F8C">
      <w:pPr>
        <w:pStyle w:val="Nagwek2"/>
        <w:jc w:val="both"/>
        <w:rPr>
          <w:rFonts w:asciiTheme="minorHAnsi" w:hAnsiTheme="minorHAnsi" w:cstheme="minorHAnsi"/>
          <w:sz w:val="24"/>
          <w:szCs w:val="24"/>
        </w:rPr>
      </w:pPr>
      <w:r w:rsidRPr="00484B9B">
        <w:rPr>
          <w:rFonts w:asciiTheme="minorHAnsi" w:hAnsiTheme="minorHAnsi" w:cstheme="minorHAnsi"/>
          <w:sz w:val="24"/>
          <w:szCs w:val="24"/>
        </w:rPr>
        <w:t>Po pierwsze - r</w:t>
      </w:r>
      <w:r w:rsidR="00905E38" w:rsidRPr="00484B9B">
        <w:rPr>
          <w:rFonts w:asciiTheme="minorHAnsi" w:hAnsiTheme="minorHAnsi" w:cstheme="minorHAnsi"/>
          <w:sz w:val="24"/>
          <w:szCs w:val="24"/>
        </w:rPr>
        <w:t xml:space="preserve">ozpoznanie </w:t>
      </w:r>
      <w:r w:rsidR="00201F11" w:rsidRPr="00484B9B">
        <w:rPr>
          <w:rFonts w:asciiTheme="minorHAnsi" w:hAnsiTheme="minorHAnsi" w:cstheme="minorHAnsi"/>
          <w:sz w:val="24"/>
          <w:szCs w:val="24"/>
        </w:rPr>
        <w:t>p</w:t>
      </w:r>
      <w:r w:rsidR="00905E38" w:rsidRPr="00484B9B">
        <w:rPr>
          <w:rFonts w:asciiTheme="minorHAnsi" w:hAnsiTheme="minorHAnsi" w:cstheme="minorHAnsi"/>
          <w:sz w:val="24"/>
          <w:szCs w:val="24"/>
        </w:rPr>
        <w:t>otrzeb</w:t>
      </w:r>
    </w:p>
    <w:p w14:paraId="7982AB93" w14:textId="48830199" w:rsidR="00905E38" w:rsidRPr="00905E38" w:rsidRDefault="00905E38" w:rsidP="00DC5F8C">
      <w:pPr>
        <w:spacing w:before="100" w:beforeAutospacing="1" w:after="100" w:afterAutospacing="1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905E38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Pierwszy krok ku idealnie dopasowanemu zbiornikowi to dokładne zrozumienie własnych potrzeb. Czy </w:t>
      </w:r>
      <w:r w:rsidR="00201F11">
        <w:rPr>
          <w:rFonts w:asciiTheme="minorHAnsi" w:eastAsia="Times New Roman" w:hAnsiTheme="minorHAnsi" w:cstheme="minorHAnsi"/>
          <w:sz w:val="24"/>
          <w:szCs w:val="24"/>
          <w:lang w:eastAsia="pl-PL"/>
        </w:rPr>
        <w:t>w ramach prowadzonej działalności firma</w:t>
      </w:r>
      <w:r w:rsidRPr="00905E38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przechow</w:t>
      </w:r>
      <w:r w:rsidR="00201F11">
        <w:rPr>
          <w:rFonts w:asciiTheme="minorHAnsi" w:eastAsia="Times New Roman" w:hAnsiTheme="minorHAnsi" w:cstheme="minorHAnsi"/>
          <w:sz w:val="24"/>
          <w:szCs w:val="24"/>
          <w:lang w:eastAsia="pl-PL"/>
        </w:rPr>
        <w:t>uje</w:t>
      </w:r>
      <w:r w:rsidRPr="00905E38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substancj</w:t>
      </w:r>
      <w:r w:rsidR="00201F11">
        <w:rPr>
          <w:rFonts w:asciiTheme="minorHAnsi" w:eastAsia="Times New Roman" w:hAnsiTheme="minorHAnsi" w:cstheme="minorHAnsi"/>
          <w:sz w:val="24"/>
          <w:szCs w:val="24"/>
          <w:lang w:eastAsia="pl-PL"/>
        </w:rPr>
        <w:t>e</w:t>
      </w:r>
      <w:r w:rsidRPr="00905E38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agresywn</w:t>
      </w:r>
      <w:r w:rsidR="00201F11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e </w:t>
      </w:r>
      <w:r w:rsidRPr="00905E38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chemicznie? A może potrzebuje bezpiecznie magazynować wodę pitną lub ciecze przeznaczone do procesów produkcyjnych? </w:t>
      </w:r>
      <w:r w:rsidR="00201F11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– </w:t>
      </w:r>
      <w:r w:rsidRPr="00905E38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>Rodzaj przechowywanej substancji to podstawowe kryterium, od którego należy zacząć</w:t>
      </w:r>
      <w:r w:rsidR="00201F11" w:rsidRPr="00DC5F8C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 xml:space="preserve"> proces wyboru zbiornik</w:t>
      </w:r>
      <w:r w:rsidR="00201F11" w:rsidRPr="00DC5F8C">
        <w:rPr>
          <w:rFonts w:asciiTheme="minorHAnsi" w:eastAsia="Times New Roman" w:hAnsiTheme="minorHAnsi" w:cstheme="minorHAnsi" w:hint="eastAsia"/>
          <w:i/>
          <w:sz w:val="24"/>
          <w:szCs w:val="24"/>
          <w:lang w:eastAsia="pl-PL"/>
        </w:rPr>
        <w:t>ó</w:t>
      </w:r>
      <w:r w:rsidR="00201F11" w:rsidRPr="00DC5F8C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>w magazynowych</w:t>
      </w:r>
      <w:r w:rsidR="00201F11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– </w:t>
      </w:r>
      <w:r w:rsidR="00DC5F8C">
        <w:rPr>
          <w:rFonts w:asciiTheme="minorHAnsi" w:eastAsia="Times New Roman" w:hAnsiTheme="minorHAnsi" w:cstheme="minorHAnsi"/>
          <w:sz w:val="24"/>
          <w:szCs w:val="24"/>
          <w:lang w:eastAsia="pl-PL"/>
        </w:rPr>
        <w:t>zauważa</w:t>
      </w:r>
      <w:r w:rsidR="00201F11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r w:rsidR="0025618F" w:rsidRPr="0025618F">
        <w:rPr>
          <w:rFonts w:asciiTheme="minorHAnsi" w:eastAsia="Times New Roman" w:hAnsiTheme="minorHAnsi" w:cstheme="minorHAnsi"/>
          <w:sz w:val="24"/>
          <w:szCs w:val="24"/>
          <w:lang w:eastAsia="pl-PL"/>
        </w:rPr>
        <w:t>Paweł Woziwoda – Główny Konstruktor</w:t>
      </w:r>
      <w:r w:rsidR="0025618F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r w:rsidR="00201F11" w:rsidRPr="00201F11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w firmie </w:t>
      </w:r>
      <w:proofErr w:type="spellStart"/>
      <w:r w:rsidR="00201F11" w:rsidRPr="00201F11">
        <w:rPr>
          <w:rFonts w:asciiTheme="minorHAnsi" w:eastAsia="Times New Roman" w:hAnsiTheme="minorHAnsi" w:cstheme="minorHAnsi"/>
          <w:sz w:val="24"/>
          <w:szCs w:val="24"/>
          <w:lang w:eastAsia="pl-PL"/>
        </w:rPr>
        <w:t>Trokotex</w:t>
      </w:r>
      <w:proofErr w:type="spellEnd"/>
      <w:r w:rsidR="00201F11" w:rsidRPr="00201F11">
        <w:rPr>
          <w:rFonts w:asciiTheme="minorHAnsi" w:eastAsia="Times New Roman" w:hAnsiTheme="minorHAnsi" w:cstheme="minorHAnsi"/>
          <w:sz w:val="24"/>
          <w:szCs w:val="24"/>
          <w:lang w:eastAsia="pl-PL"/>
        </w:rPr>
        <w:t>.</w:t>
      </w:r>
      <w:r w:rsidR="00201F11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– </w:t>
      </w:r>
      <w:r w:rsidR="00DC5F8C" w:rsidRPr="00DC5F8C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>K</w:t>
      </w:r>
      <w:r w:rsidR="00201F11" w:rsidRPr="00DC5F8C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 xml:space="preserve">olejne to pojemność i średnica. </w:t>
      </w:r>
      <w:r w:rsidR="00484B9B" w:rsidRPr="00DC5F8C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>Oprócz tego zbiorniki mog</w:t>
      </w:r>
      <w:r w:rsidR="00484B9B" w:rsidRPr="00DC5F8C">
        <w:rPr>
          <w:rFonts w:asciiTheme="minorHAnsi" w:eastAsia="Times New Roman" w:hAnsiTheme="minorHAnsi" w:cstheme="minorHAnsi" w:hint="eastAsia"/>
          <w:i/>
          <w:sz w:val="24"/>
          <w:szCs w:val="24"/>
          <w:lang w:eastAsia="pl-PL"/>
        </w:rPr>
        <w:t>ą</w:t>
      </w:r>
      <w:r w:rsidR="00484B9B" w:rsidRPr="00DC5F8C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 xml:space="preserve"> by</w:t>
      </w:r>
      <w:r w:rsidR="00484B9B" w:rsidRPr="00DC5F8C">
        <w:rPr>
          <w:rFonts w:asciiTheme="minorHAnsi" w:eastAsia="Times New Roman" w:hAnsiTheme="minorHAnsi" w:cstheme="minorHAnsi" w:hint="eastAsia"/>
          <w:i/>
          <w:sz w:val="24"/>
          <w:szCs w:val="24"/>
          <w:lang w:eastAsia="pl-PL"/>
        </w:rPr>
        <w:t>ć</w:t>
      </w:r>
      <w:r w:rsidR="00484B9B" w:rsidRPr="00DC5F8C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 xml:space="preserve"> instalowane wewn</w:t>
      </w:r>
      <w:r w:rsidR="00484B9B" w:rsidRPr="00DC5F8C">
        <w:rPr>
          <w:rFonts w:asciiTheme="minorHAnsi" w:eastAsia="Times New Roman" w:hAnsiTheme="minorHAnsi" w:cstheme="minorHAnsi" w:hint="eastAsia"/>
          <w:i/>
          <w:sz w:val="24"/>
          <w:szCs w:val="24"/>
          <w:lang w:eastAsia="pl-PL"/>
        </w:rPr>
        <w:t>ą</w:t>
      </w:r>
      <w:r w:rsidR="00484B9B" w:rsidRPr="00DC5F8C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>trz jak i na zewn</w:t>
      </w:r>
      <w:r w:rsidR="00484B9B" w:rsidRPr="00DC5F8C">
        <w:rPr>
          <w:rFonts w:asciiTheme="minorHAnsi" w:eastAsia="Times New Roman" w:hAnsiTheme="minorHAnsi" w:cstheme="minorHAnsi" w:hint="eastAsia"/>
          <w:i/>
          <w:sz w:val="24"/>
          <w:szCs w:val="24"/>
          <w:lang w:eastAsia="pl-PL"/>
        </w:rPr>
        <w:t>ą</w:t>
      </w:r>
      <w:r w:rsidR="00484B9B" w:rsidRPr="00DC5F8C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>trz obiekt</w:t>
      </w:r>
      <w:r w:rsidR="00484B9B" w:rsidRPr="00DC5F8C">
        <w:rPr>
          <w:rFonts w:asciiTheme="minorHAnsi" w:eastAsia="Times New Roman" w:hAnsiTheme="minorHAnsi" w:cstheme="minorHAnsi" w:hint="eastAsia"/>
          <w:i/>
          <w:sz w:val="24"/>
          <w:szCs w:val="24"/>
          <w:lang w:eastAsia="pl-PL"/>
        </w:rPr>
        <w:t>ó</w:t>
      </w:r>
      <w:r w:rsidR="00484B9B" w:rsidRPr="00DC5F8C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>w. W tym drugim przypadku istnieje opcja zarówno montażu nadziemnego jak i podziemnego</w:t>
      </w:r>
      <w:r w:rsidR="00484B9B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. – wylicza. </w:t>
      </w:r>
    </w:p>
    <w:p w14:paraId="24FD173F" w14:textId="77777777" w:rsidR="00905E38" w:rsidRPr="00905E38" w:rsidRDefault="00484B9B" w:rsidP="00DC5F8C">
      <w:pPr>
        <w:spacing w:before="100" w:beforeAutospacing="1" w:after="100" w:afterAutospacing="1"/>
        <w:jc w:val="both"/>
        <w:outlineLvl w:val="1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Wybieramy odpowiedni t</w:t>
      </w:r>
      <w:r w:rsidR="00905E38" w:rsidRPr="00905E38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yp </w:t>
      </w:r>
    </w:p>
    <w:p w14:paraId="1C7194A5" w14:textId="77777777" w:rsidR="00201F11" w:rsidRDefault="00905E38" w:rsidP="00DC5F8C">
      <w:pPr>
        <w:spacing w:before="100" w:beforeAutospacing="1" w:after="100" w:afterAutospacing="1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905E38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Jeśli Twoja firma wymaga przechowywania substancji nieagresywnych, takich jak </w:t>
      </w:r>
      <w:r w:rsidR="00DC5F8C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np. </w:t>
      </w:r>
      <w:r w:rsidRPr="00905E38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oleje roślinne, roztwory wodne czy farby, wybór odpowiedniego zbiornika będzie zależał głównie od kształtu i pojemności, które najlepiej wpasowują się w dane warunki przestrzenne oraz procesy operacyjne. </w:t>
      </w:r>
      <w:r w:rsidR="00484B9B">
        <w:rPr>
          <w:rFonts w:asciiTheme="minorHAnsi" w:eastAsia="Times New Roman" w:hAnsiTheme="minorHAnsi" w:cstheme="minorHAnsi"/>
          <w:sz w:val="24"/>
          <w:szCs w:val="24"/>
          <w:lang w:eastAsia="pl-PL"/>
        </w:rPr>
        <w:t>Na rynku d</w:t>
      </w:r>
      <w:r w:rsidRPr="00905E38">
        <w:rPr>
          <w:rFonts w:asciiTheme="minorHAnsi" w:eastAsia="Times New Roman" w:hAnsiTheme="minorHAnsi" w:cstheme="minorHAnsi"/>
          <w:sz w:val="24"/>
          <w:szCs w:val="24"/>
          <w:lang w:eastAsia="pl-PL"/>
        </w:rPr>
        <w:t>ostępne są zbiorniki pionowe, poziome, a także prostopadłościenne, które mogą być wykonane z różnych materiałów</w:t>
      </w:r>
      <w:r w:rsidR="00484B9B">
        <w:rPr>
          <w:rFonts w:asciiTheme="minorHAnsi" w:eastAsia="Times New Roman" w:hAnsiTheme="minorHAnsi" w:cstheme="minorHAnsi"/>
          <w:sz w:val="24"/>
          <w:szCs w:val="24"/>
          <w:lang w:eastAsia="pl-PL"/>
        </w:rPr>
        <w:t>. Te</w:t>
      </w:r>
      <w:r w:rsidR="00484B9B" w:rsidRPr="00484B9B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r w:rsidR="00484B9B" w:rsidRPr="00201F11">
        <w:rPr>
          <w:rFonts w:asciiTheme="minorHAnsi" w:eastAsia="Times New Roman" w:hAnsiTheme="minorHAnsi" w:cstheme="minorHAnsi"/>
          <w:sz w:val="24"/>
          <w:szCs w:val="24"/>
          <w:lang w:eastAsia="pl-PL"/>
        </w:rPr>
        <w:t>wykonane z wysokiej jako</w:t>
      </w:r>
      <w:r w:rsidR="00484B9B" w:rsidRPr="00201F11">
        <w:rPr>
          <w:rFonts w:asciiTheme="minorHAnsi" w:eastAsia="Times New Roman" w:hAnsiTheme="minorHAnsi" w:cstheme="minorHAnsi" w:hint="eastAsia"/>
          <w:sz w:val="24"/>
          <w:szCs w:val="24"/>
          <w:lang w:eastAsia="pl-PL"/>
        </w:rPr>
        <w:t>ś</w:t>
      </w:r>
      <w:r w:rsidR="00484B9B" w:rsidRPr="00201F11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ci </w:t>
      </w:r>
      <w:r w:rsidR="00484B9B" w:rsidRPr="00201F11">
        <w:rPr>
          <w:rFonts w:asciiTheme="minorHAnsi" w:eastAsia="Times New Roman" w:hAnsiTheme="minorHAnsi" w:cstheme="minorHAnsi" w:hint="eastAsia"/>
          <w:sz w:val="24"/>
          <w:szCs w:val="24"/>
          <w:lang w:eastAsia="pl-PL"/>
        </w:rPr>
        <w:t>ż</w:t>
      </w:r>
      <w:r w:rsidR="00484B9B" w:rsidRPr="00201F11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ywic </w:t>
      </w:r>
      <w:proofErr w:type="spellStart"/>
      <w:r w:rsidR="00484B9B" w:rsidRPr="00201F11">
        <w:rPr>
          <w:rFonts w:asciiTheme="minorHAnsi" w:eastAsia="Times New Roman" w:hAnsiTheme="minorHAnsi" w:cstheme="minorHAnsi"/>
          <w:sz w:val="24"/>
          <w:szCs w:val="24"/>
          <w:lang w:eastAsia="pl-PL"/>
        </w:rPr>
        <w:t>winyloestrowych</w:t>
      </w:r>
      <w:proofErr w:type="spellEnd"/>
      <w:r w:rsidR="00484B9B" w:rsidRPr="00201F11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="00484B9B" w:rsidRPr="00201F11">
        <w:rPr>
          <w:rFonts w:asciiTheme="minorHAnsi" w:eastAsia="Times New Roman" w:hAnsiTheme="minorHAnsi" w:cstheme="minorHAnsi"/>
          <w:sz w:val="24"/>
          <w:szCs w:val="24"/>
          <w:lang w:eastAsia="pl-PL"/>
        </w:rPr>
        <w:t>izoftalowych</w:t>
      </w:r>
      <w:proofErr w:type="spellEnd"/>
      <w:r w:rsidR="00484B9B" w:rsidRPr="00201F11">
        <w:rPr>
          <w:rFonts w:asciiTheme="minorHAnsi" w:eastAsia="Times New Roman" w:hAnsiTheme="minorHAnsi" w:cstheme="minorHAnsi"/>
          <w:sz w:val="24"/>
          <w:szCs w:val="24"/>
          <w:lang w:eastAsia="pl-PL"/>
        </w:rPr>
        <w:t>, epoksydowych i zbrojonych w</w:t>
      </w:r>
      <w:r w:rsidR="00484B9B" w:rsidRPr="00201F11">
        <w:rPr>
          <w:rFonts w:asciiTheme="minorHAnsi" w:eastAsia="Times New Roman" w:hAnsiTheme="minorHAnsi" w:cstheme="minorHAnsi" w:hint="eastAsia"/>
          <w:sz w:val="24"/>
          <w:szCs w:val="24"/>
          <w:lang w:eastAsia="pl-PL"/>
        </w:rPr>
        <w:t>łó</w:t>
      </w:r>
      <w:r w:rsidR="00484B9B" w:rsidRPr="00201F11">
        <w:rPr>
          <w:rFonts w:asciiTheme="minorHAnsi" w:eastAsia="Times New Roman" w:hAnsiTheme="minorHAnsi" w:cstheme="minorHAnsi"/>
          <w:sz w:val="24"/>
          <w:szCs w:val="24"/>
          <w:lang w:eastAsia="pl-PL"/>
        </w:rPr>
        <w:t>knem szklanym</w:t>
      </w:r>
      <w:r w:rsidR="00484B9B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r w:rsidRPr="00905E38">
        <w:rPr>
          <w:rFonts w:asciiTheme="minorHAnsi" w:eastAsia="Times New Roman" w:hAnsiTheme="minorHAnsi" w:cstheme="minorHAnsi"/>
          <w:sz w:val="24"/>
          <w:szCs w:val="24"/>
          <w:lang w:eastAsia="pl-PL"/>
        </w:rPr>
        <w:t>są lekkie, wytrzymałe i odporne na korozję.</w:t>
      </w:r>
      <w:r w:rsidR="00201F11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</w:p>
    <w:p w14:paraId="4C603FBA" w14:textId="4A782637" w:rsidR="00905E38" w:rsidRPr="00905E38" w:rsidRDefault="00484B9B" w:rsidP="00DC5F8C">
      <w:pPr>
        <w:spacing w:before="100" w:beforeAutospacing="1" w:after="100" w:afterAutospacing="1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sz w:val="24"/>
          <w:szCs w:val="24"/>
          <w:lang w:eastAsia="pl-PL"/>
        </w:rPr>
        <w:t>Z kolei m</w:t>
      </w:r>
      <w:r w:rsidR="00905E38" w:rsidRPr="00905E38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agazynowanie substancji żrących czy toksycznych wymaga zbiorników zaprojektowanych z myślą o maksymalnym bezpieczeństwie. </w:t>
      </w:r>
      <w:r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– </w:t>
      </w:r>
      <w:r w:rsidR="00905E38" w:rsidRPr="00905E38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>W tym wypadku, oprócz samego materiału zbiornika, kluczowymi elementami są systemy zabezpieczeń</w:t>
      </w:r>
      <w:r w:rsidR="00F02CE3" w:rsidRPr="00DC5F8C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>,</w:t>
      </w:r>
      <w:r w:rsidR="00905E38" w:rsidRPr="00905E38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 xml:space="preserve"> takie jak króćce zalewowe, spustowe, odpowietrzające czy wykładzina chemoodporna</w:t>
      </w:r>
      <w:r w:rsidR="00905E38" w:rsidRPr="00905E38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. </w:t>
      </w:r>
      <w:r w:rsidR="00F02CE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– podpowiada </w:t>
      </w:r>
      <w:r w:rsidR="0025618F" w:rsidRPr="0025618F">
        <w:rPr>
          <w:rFonts w:asciiTheme="minorHAnsi" w:eastAsia="Times New Roman" w:hAnsiTheme="minorHAnsi" w:cstheme="minorHAnsi"/>
          <w:sz w:val="24"/>
          <w:szCs w:val="24"/>
          <w:lang w:eastAsia="pl-PL"/>
        </w:rPr>
        <w:t>Paweł Woziwoda</w:t>
      </w:r>
      <w:r w:rsidR="00F02CE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. </w:t>
      </w:r>
    </w:p>
    <w:p w14:paraId="2379AED8" w14:textId="77777777" w:rsidR="00905E38" w:rsidRPr="00905E38" w:rsidRDefault="00905E38" w:rsidP="00DC5F8C">
      <w:pPr>
        <w:spacing w:before="100" w:beforeAutospacing="1" w:after="100" w:afterAutospacing="1"/>
        <w:jc w:val="both"/>
        <w:outlineLvl w:val="1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905E38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Innowacje i </w:t>
      </w:r>
      <w:r w:rsidR="00556615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p</w:t>
      </w:r>
      <w:r w:rsidRPr="00905E38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ersonalizacja</w:t>
      </w:r>
    </w:p>
    <w:p w14:paraId="0E355A01" w14:textId="77777777" w:rsidR="00556615" w:rsidRDefault="00905E38" w:rsidP="00DC5F8C">
      <w:pPr>
        <w:spacing w:before="100" w:beforeAutospacing="1" w:after="100" w:afterAutospacing="1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905E38">
        <w:rPr>
          <w:rFonts w:asciiTheme="minorHAnsi" w:eastAsia="Times New Roman" w:hAnsiTheme="minorHAnsi" w:cstheme="minorHAnsi"/>
          <w:sz w:val="24"/>
          <w:szCs w:val="24"/>
          <w:lang w:eastAsia="pl-PL"/>
        </w:rPr>
        <w:t>Każdy przemysł ma swoją specyfikę – i każda firma w ramach tego przemysłu również. Dlatego przy wyborze zbiorników magazynowych nie można lekceważyć wartości dodanych</w:t>
      </w:r>
      <w:r w:rsidR="00556615">
        <w:rPr>
          <w:rFonts w:asciiTheme="minorHAnsi" w:eastAsia="Times New Roman" w:hAnsiTheme="minorHAnsi" w:cstheme="minorHAnsi"/>
          <w:sz w:val="24"/>
          <w:szCs w:val="24"/>
          <w:lang w:eastAsia="pl-PL"/>
        </w:rPr>
        <w:t>,</w:t>
      </w:r>
      <w:r w:rsidRPr="00905E38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takich jak możliwość personalizacji zbiorników i dostosowania ich do specyficznych wymogów produkcji. </w:t>
      </w:r>
    </w:p>
    <w:p w14:paraId="2FCAA16B" w14:textId="77777777" w:rsidR="00556615" w:rsidRDefault="00556615" w:rsidP="00DC5F8C">
      <w:pPr>
        <w:spacing w:before="100" w:beforeAutospacing="1" w:after="100" w:afterAutospacing="1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– </w:t>
      </w:r>
      <w:r w:rsidRPr="00DC5F8C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 xml:space="preserve">W </w:t>
      </w:r>
      <w:proofErr w:type="spellStart"/>
      <w:r w:rsidRPr="00DC5F8C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>Trokotex</w:t>
      </w:r>
      <w:proofErr w:type="spellEnd"/>
      <w:r w:rsidRPr="00DC5F8C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>, d</w:t>
      </w:r>
      <w:r w:rsidRPr="00905E38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>zięki zaawansowanym technologiom produkcji, jesteśmy w stanie dostosować zbiorniki do indywidualnych wymagań klienta, maksymalizując tym samym bezpieczeństwo i wydajność magazynowania.</w:t>
      </w:r>
      <w:r w:rsidRPr="00DC5F8C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 xml:space="preserve"> Przykładowo, jeśli do dyspozycji jest niewielka powierzchnia, najlepszym rozwiązaniem może się okazać zbiornik cylindryczny pionowy z dnem p</w:t>
      </w:r>
      <w:r w:rsidRPr="00DC5F8C">
        <w:rPr>
          <w:rFonts w:asciiTheme="minorHAnsi" w:eastAsia="Times New Roman" w:hAnsiTheme="minorHAnsi" w:cstheme="minorHAnsi" w:hint="eastAsia"/>
          <w:i/>
          <w:sz w:val="24"/>
          <w:szCs w:val="24"/>
          <w:lang w:eastAsia="pl-PL"/>
        </w:rPr>
        <w:t>ł</w:t>
      </w:r>
      <w:r w:rsidRPr="00DC5F8C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 xml:space="preserve">askim, </w:t>
      </w:r>
      <w:r w:rsidRPr="00DC5F8C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lastRenderedPageBreak/>
        <w:t>przeznaczony do montowania na fundamencie, który mo</w:t>
      </w:r>
      <w:r w:rsidRPr="00DC5F8C">
        <w:rPr>
          <w:rFonts w:asciiTheme="minorHAnsi" w:eastAsia="Times New Roman" w:hAnsiTheme="minorHAnsi" w:cstheme="minorHAnsi" w:hint="eastAsia"/>
          <w:i/>
          <w:sz w:val="24"/>
          <w:szCs w:val="24"/>
          <w:lang w:eastAsia="pl-PL"/>
        </w:rPr>
        <w:t>ż</w:t>
      </w:r>
      <w:r w:rsidRPr="00DC5F8C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>e by</w:t>
      </w:r>
      <w:r w:rsidRPr="00DC5F8C">
        <w:rPr>
          <w:rFonts w:asciiTheme="minorHAnsi" w:eastAsia="Times New Roman" w:hAnsiTheme="minorHAnsi" w:cstheme="minorHAnsi" w:hint="eastAsia"/>
          <w:i/>
          <w:sz w:val="24"/>
          <w:szCs w:val="24"/>
          <w:lang w:eastAsia="pl-PL"/>
        </w:rPr>
        <w:t>ć</w:t>
      </w:r>
      <w:r w:rsidRPr="00DC5F8C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 xml:space="preserve"> instalowany wewn</w:t>
      </w:r>
      <w:r w:rsidRPr="00DC5F8C">
        <w:rPr>
          <w:rFonts w:asciiTheme="minorHAnsi" w:eastAsia="Times New Roman" w:hAnsiTheme="minorHAnsi" w:cstheme="minorHAnsi" w:hint="eastAsia"/>
          <w:i/>
          <w:sz w:val="24"/>
          <w:szCs w:val="24"/>
          <w:lang w:eastAsia="pl-PL"/>
        </w:rPr>
        <w:t>ą</w:t>
      </w:r>
      <w:r w:rsidRPr="00DC5F8C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>trz jak i na zewn</w:t>
      </w:r>
      <w:r w:rsidRPr="00DC5F8C">
        <w:rPr>
          <w:rFonts w:asciiTheme="minorHAnsi" w:eastAsia="Times New Roman" w:hAnsiTheme="minorHAnsi" w:cstheme="minorHAnsi" w:hint="eastAsia"/>
          <w:i/>
          <w:sz w:val="24"/>
          <w:szCs w:val="24"/>
          <w:lang w:eastAsia="pl-PL"/>
        </w:rPr>
        <w:t>ą</w:t>
      </w:r>
      <w:r w:rsidRPr="00DC5F8C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>trz obiekt</w:t>
      </w:r>
      <w:r w:rsidRPr="00DC5F8C">
        <w:rPr>
          <w:rFonts w:asciiTheme="minorHAnsi" w:eastAsia="Times New Roman" w:hAnsiTheme="minorHAnsi" w:cstheme="minorHAnsi" w:hint="eastAsia"/>
          <w:i/>
          <w:sz w:val="24"/>
          <w:szCs w:val="24"/>
          <w:lang w:eastAsia="pl-PL"/>
        </w:rPr>
        <w:t>ó</w:t>
      </w:r>
      <w:r w:rsidRPr="00DC5F8C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>w</w:t>
      </w:r>
      <w:r w:rsidRPr="00556615">
        <w:rPr>
          <w:rFonts w:asciiTheme="minorHAnsi" w:eastAsia="Times New Roman" w:hAnsiTheme="minorHAnsi" w:cstheme="minorHAnsi"/>
          <w:sz w:val="24"/>
          <w:szCs w:val="24"/>
          <w:lang w:eastAsia="pl-PL"/>
        </w:rPr>
        <w:t>.</w:t>
      </w:r>
      <w:r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– mówi ekspert. – </w:t>
      </w:r>
      <w:r w:rsidRPr="00DC5F8C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>W każdym przypadku bierzemy pod uwagę indywidualne wymagania</w:t>
      </w:r>
      <w:r w:rsidR="00DC5F8C" w:rsidRPr="00DC5F8C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 xml:space="preserve"> klienta, oferując rozwiązanie skrojona ma miarę potrzeb</w:t>
      </w:r>
      <w:r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. – dodaje. </w:t>
      </w:r>
    </w:p>
    <w:p w14:paraId="0B9F6389" w14:textId="77777777" w:rsidR="00905E38" w:rsidRPr="00905E38" w:rsidRDefault="00905E38" w:rsidP="00DC5F8C">
      <w:pPr>
        <w:spacing w:before="100" w:beforeAutospacing="1" w:after="100" w:afterAutospacing="1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905E38">
        <w:rPr>
          <w:rFonts w:asciiTheme="minorHAnsi" w:eastAsia="Times New Roman" w:hAnsiTheme="minorHAnsi" w:cstheme="minorHAnsi"/>
          <w:sz w:val="24"/>
          <w:szCs w:val="24"/>
          <w:lang w:eastAsia="pl-PL"/>
        </w:rPr>
        <w:t>Możliwość konfiguracji zbiorników pod kątem wielkości, kształtu, wyposażenia dodatkowego czy materiału, z którego są wykonane, umożliwia optymalizację procesów magazynowania i przyczynia się do zwiększenia ogólnej efektywności operacyjnej.</w:t>
      </w:r>
    </w:p>
    <w:p w14:paraId="7CBA3431" w14:textId="77777777" w:rsidR="00905E38" w:rsidRPr="00905E38" w:rsidRDefault="00905E38" w:rsidP="00DC5F8C">
      <w:pPr>
        <w:spacing w:before="100" w:beforeAutospacing="1" w:after="100" w:afterAutospacing="1"/>
        <w:jc w:val="both"/>
        <w:outlineLvl w:val="1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905E38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Działa</w:t>
      </w:r>
      <w:r w:rsidR="00DC5F8C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j</w:t>
      </w:r>
      <w:r w:rsidRPr="00905E38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z </w:t>
      </w:r>
      <w:r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myślą o </w:t>
      </w:r>
      <w:r w:rsidRPr="00905E38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przyszłości</w:t>
      </w:r>
    </w:p>
    <w:p w14:paraId="0E712933" w14:textId="77777777" w:rsidR="00905E38" w:rsidRPr="00905E38" w:rsidRDefault="00905E38" w:rsidP="00DC5F8C">
      <w:pPr>
        <w:spacing w:before="100" w:beforeAutospacing="1" w:after="100" w:afterAutospacing="1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905E38">
        <w:rPr>
          <w:rFonts w:asciiTheme="minorHAnsi" w:eastAsia="Times New Roman" w:hAnsiTheme="minorHAnsi" w:cstheme="minorHAnsi"/>
          <w:sz w:val="24"/>
          <w:szCs w:val="24"/>
          <w:lang w:eastAsia="pl-PL"/>
        </w:rPr>
        <w:t>Decyzja o wyborze odpowiedniego zbiornika magazynowego to nie tylko kwestia zaspokojenia obecnych potrzeb. W dynamicznie zmieniającym się świecie przemysłu warto mieć na uwadze również przyszłe zastosowania i potencjalną skalowalność. Czy planowany zbiornik będzie mógł sprostać zmieniającym się wymogom lub przepisom? Czy jego konstrukcja pozwoli na łatwą adaptację do nowych rodzajów substancji?</w:t>
      </w:r>
    </w:p>
    <w:p w14:paraId="2646447F" w14:textId="77777777" w:rsidR="00905E38" w:rsidRPr="00905E38" w:rsidRDefault="00905E38" w:rsidP="00DC5F8C">
      <w:pPr>
        <w:spacing w:before="100" w:beforeAutospacing="1" w:after="100" w:afterAutospacing="1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905E38">
        <w:rPr>
          <w:rFonts w:asciiTheme="minorHAnsi" w:eastAsia="Times New Roman" w:hAnsiTheme="minorHAnsi" w:cstheme="minorHAnsi"/>
          <w:sz w:val="24"/>
          <w:szCs w:val="24"/>
          <w:lang w:eastAsia="pl-PL"/>
        </w:rPr>
        <w:t>Zakup zbiornika magazynowego to inwestycja na lata, dlatego ważne jest, aby podejść do tego procesu z należytą starannością. Wybierając partnera do współpracy, warto postawić na takiego, który nie tylko oferuje szeroki asortyment produktów, ale również zapewnia fachową pomoc techniczną i doradztwo na każdym etapie – od planowania</w:t>
      </w:r>
      <w:r w:rsidR="00573959">
        <w:rPr>
          <w:rFonts w:asciiTheme="minorHAnsi" w:eastAsia="Times New Roman" w:hAnsiTheme="minorHAnsi" w:cstheme="minorHAnsi"/>
          <w:sz w:val="24"/>
          <w:szCs w:val="24"/>
          <w:lang w:eastAsia="pl-PL"/>
        </w:rPr>
        <w:t>,</w:t>
      </w:r>
      <w:r w:rsidRPr="00905E38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p</w:t>
      </w:r>
      <w:r w:rsidR="00573959">
        <w:rPr>
          <w:rFonts w:asciiTheme="minorHAnsi" w:eastAsia="Times New Roman" w:hAnsiTheme="minorHAnsi" w:cstheme="minorHAnsi"/>
          <w:sz w:val="24"/>
          <w:szCs w:val="24"/>
          <w:lang w:eastAsia="pl-PL"/>
        </w:rPr>
        <w:t>rzez</w:t>
      </w:r>
      <w:r w:rsidRPr="00905E38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instalację</w:t>
      </w:r>
      <w:r w:rsidR="00573959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po utrzymanie</w:t>
      </w:r>
      <w:r w:rsidRPr="00905E38">
        <w:rPr>
          <w:rFonts w:asciiTheme="minorHAnsi" w:eastAsia="Times New Roman" w:hAnsiTheme="minorHAnsi" w:cstheme="minorHAnsi"/>
          <w:sz w:val="24"/>
          <w:szCs w:val="24"/>
          <w:lang w:eastAsia="pl-PL"/>
        </w:rPr>
        <w:t>.</w:t>
      </w:r>
    </w:p>
    <w:p w14:paraId="70BE941A" w14:textId="77777777" w:rsidR="006F6DB0" w:rsidRPr="00905E38" w:rsidRDefault="006F6DB0" w:rsidP="00DC5F8C">
      <w:pPr>
        <w:jc w:val="both"/>
        <w:rPr>
          <w:rFonts w:asciiTheme="minorHAnsi" w:hAnsiTheme="minorHAnsi" w:cstheme="minorHAnsi"/>
          <w:sz w:val="24"/>
          <w:szCs w:val="24"/>
        </w:rPr>
      </w:pPr>
    </w:p>
    <w:sectPr w:rsidR="006F6DB0" w:rsidRPr="00905E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264464F"/>
    <w:multiLevelType w:val="multilevel"/>
    <w:tmpl w:val="0C6499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5AC6C2F"/>
    <w:multiLevelType w:val="hybridMultilevel"/>
    <w:tmpl w:val="6A20B4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410200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10308377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7636"/>
    <w:rsid w:val="00180ABA"/>
    <w:rsid w:val="002010BA"/>
    <w:rsid w:val="00201F11"/>
    <w:rsid w:val="0025618F"/>
    <w:rsid w:val="00355EBA"/>
    <w:rsid w:val="003C2CA7"/>
    <w:rsid w:val="00484B9B"/>
    <w:rsid w:val="00556615"/>
    <w:rsid w:val="00573959"/>
    <w:rsid w:val="005A6F9E"/>
    <w:rsid w:val="006F6DB0"/>
    <w:rsid w:val="00905E38"/>
    <w:rsid w:val="009D7636"/>
    <w:rsid w:val="00DC5F8C"/>
    <w:rsid w:val="00E66B81"/>
    <w:rsid w:val="00F02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E8448"/>
  <w15:chartTrackingRefBased/>
  <w15:docId w15:val="{C3278B62-7F7C-470A-957A-B4ACC8198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7636"/>
    <w:pPr>
      <w:spacing w:after="0" w:line="240" w:lineRule="auto"/>
    </w:pPr>
    <w:rPr>
      <w:rFonts w:ascii="Aptos" w:hAnsi="Aptos" w:cs="Calibri"/>
    </w:rPr>
  </w:style>
  <w:style w:type="paragraph" w:styleId="Nagwek1">
    <w:name w:val="heading 1"/>
    <w:basedOn w:val="Normalny"/>
    <w:link w:val="Nagwek1Znak"/>
    <w:uiPriority w:val="9"/>
    <w:qFormat/>
    <w:rsid w:val="00905E38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905E38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905E38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9D7636"/>
    <w:rPr>
      <w:color w:val="467886"/>
      <w:u w:val="single"/>
    </w:rPr>
  </w:style>
  <w:style w:type="paragraph" w:styleId="Akapitzlist">
    <w:name w:val="List Paragraph"/>
    <w:basedOn w:val="Normalny"/>
    <w:uiPriority w:val="34"/>
    <w:qFormat/>
    <w:rsid w:val="009D7636"/>
    <w:pPr>
      <w:ind w:left="720"/>
    </w:pPr>
  </w:style>
  <w:style w:type="character" w:customStyle="1" w:styleId="Nagwek1Znak">
    <w:name w:val="Nagłówek 1 Znak"/>
    <w:basedOn w:val="Domylnaczcionkaakapitu"/>
    <w:link w:val="Nagwek1"/>
    <w:uiPriority w:val="9"/>
    <w:rsid w:val="00905E38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905E38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905E38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customStyle="1" w:styleId="text-body">
    <w:name w:val="text-body"/>
    <w:basedOn w:val="Normalny"/>
    <w:rsid w:val="00905E3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33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0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597</Words>
  <Characters>3583</Characters>
  <Application>Microsoft Office Word</Application>
  <DocSecurity>0</DocSecurity>
  <Lines>29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5</vt:i4>
      </vt:variant>
    </vt:vector>
  </HeadingPairs>
  <TitlesOfParts>
    <vt:vector size="6" baseType="lpstr">
      <vt:lpstr/>
      <vt:lpstr>Zbiorniki magazynowe – jak dobrać odpowiednie dla Twojej firmy?</vt:lpstr>
      <vt:lpstr>    Po pierwsze - rozpoznanie potrzeb</vt:lpstr>
      <vt:lpstr>    Wybieramy odpowiedni typ </vt:lpstr>
      <vt:lpstr>    Innowacje i personalizacja</vt:lpstr>
      <vt:lpstr>    Działaj z myślą o przyszłości</vt:lpstr>
    </vt:vector>
  </TitlesOfParts>
  <Company/>
  <LinksUpToDate>false</LinksUpToDate>
  <CharactersWithSpaces>4172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Szruba</dc:creator>
  <cp:keywords/>
  <dc:description/>
  <cp:lastModifiedBy>Anna Goławska</cp:lastModifiedBy>
  <cp:revision>7</cp:revision>
  <dcterms:created xsi:type="dcterms:W3CDTF">2024-05-14T09:22:00Z</dcterms:created>
  <dcterms:modified xsi:type="dcterms:W3CDTF">2024-05-14T11:56:00Z</dcterms:modified>
</cp:coreProperties>
</file>